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F2A" w:rsidRPr="004D739B" w:rsidRDefault="00C10A7A" w:rsidP="00051F2A">
      <w:pPr>
        <w:jc w:val="center"/>
        <w:rPr>
          <w:rFonts w:eastAsia="Calibri"/>
          <w:noProof/>
        </w:rPr>
      </w:pPr>
      <w:bookmarkStart w:id="0" w:name="_Toc41971238"/>
      <w:r w:rsidRPr="00ED46C9">
        <w:rPr>
          <w:rFonts w:ascii="Arial" w:hAnsi="Arial" w:cs="Arial"/>
          <w:noProof/>
        </w:rPr>
        <w:drawing>
          <wp:inline distT="0" distB="0" distL="0" distR="0" wp14:anchorId="1D8822AC" wp14:editId="0AA6E592">
            <wp:extent cx="2019300" cy="1249680"/>
            <wp:effectExtent l="0" t="0" r="0" b="0"/>
            <wp:docPr id="1965956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0" cy="1249680"/>
                    </a:xfrm>
                    <a:prstGeom prst="rect">
                      <a:avLst/>
                    </a:prstGeom>
                    <a:noFill/>
                    <a:ln>
                      <a:noFill/>
                    </a:ln>
                  </pic:spPr>
                </pic:pic>
              </a:graphicData>
            </a:graphic>
          </wp:inline>
        </w:drawing>
      </w:r>
    </w:p>
    <w:p w:rsidR="00051F2A" w:rsidRPr="004D739B" w:rsidRDefault="00051F2A" w:rsidP="00051F2A">
      <w:pPr>
        <w:jc w:val="center"/>
        <w:rPr>
          <w:rFonts w:eastAsia="Calibri"/>
          <w:noProof/>
        </w:rPr>
      </w:pPr>
    </w:p>
    <w:p w:rsidR="00051F2A" w:rsidRPr="00051F2A" w:rsidRDefault="00051F2A" w:rsidP="00051F2A">
      <w:pPr>
        <w:spacing w:line="276" w:lineRule="auto"/>
        <w:jc w:val="center"/>
        <w:rPr>
          <w:b/>
        </w:rPr>
      </w:pPr>
      <w:r w:rsidRPr="00051F2A">
        <w:rPr>
          <w:b/>
        </w:rPr>
        <w:t>LUANO TOWN COUNCIL</w:t>
      </w:r>
    </w:p>
    <w:p w:rsidR="00051F2A" w:rsidRPr="00051F2A" w:rsidRDefault="00051F2A" w:rsidP="00051F2A">
      <w:pPr>
        <w:spacing w:line="276" w:lineRule="auto"/>
        <w:jc w:val="center"/>
        <w:rPr>
          <w:b/>
        </w:rPr>
      </w:pPr>
    </w:p>
    <w:p w:rsidR="00051F2A" w:rsidRPr="00051F2A" w:rsidRDefault="00051F2A" w:rsidP="00051F2A">
      <w:pPr>
        <w:spacing w:line="276" w:lineRule="auto"/>
        <w:jc w:val="center"/>
        <w:rPr>
          <w:b/>
        </w:rPr>
      </w:pPr>
      <w:r w:rsidRPr="00051F2A">
        <w:rPr>
          <w:b/>
        </w:rPr>
        <w:t xml:space="preserve">       STANDARD BIDDING DOCUMENT</w:t>
      </w:r>
    </w:p>
    <w:p w:rsidR="00051F2A" w:rsidRPr="00051F2A" w:rsidRDefault="00051F2A" w:rsidP="00051F2A">
      <w:pPr>
        <w:spacing w:line="276" w:lineRule="auto"/>
        <w:jc w:val="center"/>
        <w:rPr>
          <w:b/>
        </w:rPr>
      </w:pPr>
    </w:p>
    <w:p w:rsidR="00051F2A" w:rsidRPr="00051F2A" w:rsidRDefault="00051F2A" w:rsidP="00051F2A">
      <w:pPr>
        <w:spacing w:line="276" w:lineRule="auto"/>
        <w:jc w:val="center"/>
        <w:rPr>
          <w:b/>
        </w:rPr>
      </w:pPr>
      <w:r w:rsidRPr="00051F2A">
        <w:rPr>
          <w:b/>
        </w:rPr>
        <w:t>OPEN NATIONAL BIDDING</w:t>
      </w:r>
    </w:p>
    <w:p w:rsidR="00051F2A" w:rsidRPr="00051F2A" w:rsidRDefault="00051F2A" w:rsidP="00051F2A">
      <w:pPr>
        <w:spacing w:line="276" w:lineRule="auto"/>
        <w:rPr>
          <w:b/>
        </w:rPr>
      </w:pPr>
    </w:p>
    <w:p w:rsidR="00051F2A" w:rsidRPr="00051F2A" w:rsidRDefault="00051F2A" w:rsidP="00051F2A">
      <w:pPr>
        <w:spacing w:line="480" w:lineRule="auto"/>
        <w:jc w:val="center"/>
        <w:rPr>
          <w:b/>
        </w:rPr>
      </w:pPr>
      <w:r w:rsidRPr="00051F2A">
        <w:rPr>
          <w:b/>
        </w:rPr>
        <w:t>INVITATION FOR BIDS</w:t>
      </w:r>
    </w:p>
    <w:p w:rsidR="00051F2A" w:rsidRPr="00051F2A" w:rsidRDefault="00051F2A" w:rsidP="00051F2A">
      <w:pPr>
        <w:spacing w:line="360" w:lineRule="auto"/>
        <w:jc w:val="center"/>
        <w:rPr>
          <w:b/>
        </w:rPr>
      </w:pPr>
      <w:r w:rsidRPr="00051F2A">
        <w:rPr>
          <w:b/>
        </w:rPr>
        <w:t xml:space="preserve"> </w:t>
      </w:r>
    </w:p>
    <w:p w:rsidR="00051F2A" w:rsidRPr="004D739B" w:rsidRDefault="007D4813" w:rsidP="00051F2A">
      <w:pPr>
        <w:spacing w:line="360" w:lineRule="auto"/>
        <w:jc w:val="center"/>
      </w:pPr>
      <w:r>
        <w:rPr>
          <w:b/>
        </w:rPr>
        <w:t>“FOR</w:t>
      </w:r>
      <w:r w:rsidR="00051F2A" w:rsidRPr="00051F2A">
        <w:rPr>
          <w:b/>
        </w:rPr>
        <w:t xml:space="preserve"> </w:t>
      </w:r>
      <w:r w:rsidRPr="007D4813">
        <w:rPr>
          <w:b/>
          <w:bCs/>
          <w:lang w:val="en-GB"/>
        </w:rPr>
        <w:t xml:space="preserve">SUPPLY AND INSTALLATION OF </w:t>
      </w:r>
      <w:r w:rsidR="0006342D">
        <w:rPr>
          <w:b/>
          <w:bCs/>
          <w:lang w:val="en-GB"/>
        </w:rPr>
        <w:t xml:space="preserve">2KM </w:t>
      </w:r>
      <w:r w:rsidRPr="007D4813">
        <w:rPr>
          <w:b/>
          <w:bCs/>
          <w:lang w:val="en-GB"/>
        </w:rPr>
        <w:t xml:space="preserve">SOLAR STREET LIGHTS AT OLD MKUSHI </w:t>
      </w:r>
      <w:r w:rsidR="00051F2A" w:rsidRPr="00051F2A">
        <w:rPr>
          <w:b/>
        </w:rPr>
        <w:t>IN LUANO DISTRICT OF CENTRAL PROVINCE UNDER THE ZAMBIA DEVOLUTION SUPPORT PROGRAM</w:t>
      </w:r>
      <w:r w:rsidR="00051F2A" w:rsidRPr="004D739B">
        <w:t>”</w:t>
      </w:r>
    </w:p>
    <w:p w:rsidR="00051F2A" w:rsidRPr="004D739B" w:rsidRDefault="00051F2A" w:rsidP="00051F2A">
      <w:pPr>
        <w:spacing w:line="480" w:lineRule="auto"/>
      </w:pPr>
    </w:p>
    <w:p w:rsidR="00051F2A" w:rsidRPr="004D739B" w:rsidRDefault="00051F2A" w:rsidP="00051F2A">
      <w:pPr>
        <w:spacing w:line="276" w:lineRule="auto"/>
        <w:jc w:val="center"/>
        <w:rPr>
          <w:b/>
        </w:rPr>
      </w:pPr>
      <w:r w:rsidRPr="004D739B">
        <w:rPr>
          <w:b/>
        </w:rPr>
        <w:t>CONTACT:</w:t>
      </w:r>
    </w:p>
    <w:p w:rsidR="00051F2A" w:rsidRPr="004D739B" w:rsidRDefault="00051F2A" w:rsidP="00051F2A">
      <w:pPr>
        <w:spacing w:line="276" w:lineRule="auto"/>
        <w:jc w:val="center"/>
      </w:pPr>
      <w:r w:rsidRPr="004D739B">
        <w:t>Procurement and Supplies Unit,</w:t>
      </w:r>
    </w:p>
    <w:p w:rsidR="00051F2A" w:rsidRPr="004D739B" w:rsidRDefault="00051F2A" w:rsidP="00051F2A">
      <w:pPr>
        <w:spacing w:line="276" w:lineRule="auto"/>
        <w:jc w:val="center"/>
      </w:pPr>
      <w:r w:rsidRPr="004D739B">
        <w:t>Luano Town Council,</w:t>
      </w:r>
    </w:p>
    <w:p w:rsidR="00051F2A" w:rsidRPr="004D739B" w:rsidRDefault="00051F2A" w:rsidP="00051F2A">
      <w:pPr>
        <w:spacing w:line="276" w:lineRule="auto"/>
        <w:jc w:val="center"/>
      </w:pPr>
      <w:r w:rsidRPr="004D739B">
        <w:t>Central Province</w:t>
      </w:r>
    </w:p>
    <w:p w:rsidR="00051F2A" w:rsidRPr="004D739B" w:rsidRDefault="00051F2A" w:rsidP="00051F2A">
      <w:pPr>
        <w:spacing w:line="276" w:lineRule="auto"/>
        <w:jc w:val="center"/>
      </w:pPr>
      <w:r w:rsidRPr="004D739B">
        <w:t xml:space="preserve">P.O. Box 840208, </w:t>
      </w:r>
      <w:proofErr w:type="spellStart"/>
      <w:r w:rsidRPr="004D739B">
        <w:t>Mkushi</w:t>
      </w:r>
      <w:proofErr w:type="spellEnd"/>
      <w:r w:rsidRPr="004D739B">
        <w:t xml:space="preserve"> </w:t>
      </w:r>
    </w:p>
    <w:p w:rsidR="00051F2A" w:rsidRPr="004D739B" w:rsidRDefault="00051F2A" w:rsidP="00051F2A">
      <w:pPr>
        <w:spacing w:line="276" w:lineRule="auto"/>
        <w:jc w:val="center"/>
      </w:pPr>
      <w:r>
        <w:t>Tel: +260 972866882</w:t>
      </w:r>
      <w:r w:rsidRPr="004D739B">
        <w:t xml:space="preserve"> </w:t>
      </w:r>
      <w:r w:rsidR="00572139">
        <w:t xml:space="preserve">or </w:t>
      </w:r>
      <w:r w:rsidR="001F417C">
        <w:t>26</w:t>
      </w:r>
      <w:r w:rsidR="00572139">
        <w:t>0</w:t>
      </w:r>
      <w:r w:rsidR="001F417C">
        <w:t xml:space="preserve"> </w:t>
      </w:r>
      <w:r w:rsidR="00572139">
        <w:t>777834188</w:t>
      </w:r>
    </w:p>
    <w:p w:rsidR="00051F2A" w:rsidRPr="004D739B" w:rsidRDefault="00051F2A" w:rsidP="00051F2A">
      <w:pPr>
        <w:jc w:val="center"/>
        <w:rPr>
          <w:rFonts w:eastAsia="Calibri"/>
          <w:noProof/>
        </w:rPr>
      </w:pPr>
    </w:p>
    <w:p w:rsidR="00051F2A" w:rsidRPr="004D739B" w:rsidRDefault="00051F2A" w:rsidP="00051F2A">
      <w:pPr>
        <w:jc w:val="center"/>
        <w:rPr>
          <w:rFonts w:eastAsia="Calibri"/>
          <w:noProof/>
        </w:rPr>
      </w:pPr>
    </w:p>
    <w:p w:rsidR="00051F2A" w:rsidRPr="004D739B" w:rsidRDefault="00051F2A" w:rsidP="00051F2A">
      <w:pPr>
        <w:jc w:val="center"/>
      </w:pPr>
    </w:p>
    <w:p w:rsidR="00051F2A" w:rsidRPr="004D739B" w:rsidRDefault="00051F2A" w:rsidP="00051F2A">
      <w:pPr>
        <w:jc w:val="center"/>
      </w:pPr>
    </w:p>
    <w:p w:rsidR="00051F2A" w:rsidRPr="004D739B" w:rsidRDefault="00051F2A" w:rsidP="00051F2A">
      <w:pPr>
        <w:jc w:val="center"/>
      </w:pPr>
    </w:p>
    <w:p w:rsidR="00051F2A" w:rsidRPr="004D739B" w:rsidRDefault="00051F2A" w:rsidP="00051F2A">
      <w:pPr>
        <w:jc w:val="center"/>
      </w:pPr>
    </w:p>
    <w:p w:rsidR="00051F2A" w:rsidRPr="004D739B" w:rsidRDefault="00051F2A" w:rsidP="00051F2A">
      <w:pPr>
        <w:jc w:val="center"/>
      </w:pPr>
    </w:p>
    <w:p w:rsidR="00051F2A" w:rsidRPr="004D739B" w:rsidRDefault="00051F2A" w:rsidP="00051F2A">
      <w:pPr>
        <w:jc w:val="center"/>
      </w:pPr>
    </w:p>
    <w:p w:rsidR="00051F2A" w:rsidRPr="004D739B" w:rsidRDefault="00051F2A" w:rsidP="00051F2A"/>
    <w:p w:rsidR="00051F2A" w:rsidRPr="004D739B" w:rsidRDefault="00C06723" w:rsidP="00051F2A">
      <w:pPr>
        <w:pStyle w:val="SectionXHeader3"/>
      </w:pPr>
      <w:r>
        <w:t>AUGUST</w:t>
      </w:r>
      <w:r w:rsidR="00051F2A" w:rsidRPr="004D739B">
        <w:t>, 202</w:t>
      </w:r>
      <w:r>
        <w:t>6</w:t>
      </w:r>
      <w:r w:rsidR="00051F2A" w:rsidRPr="004D739B">
        <w:t>.</w:t>
      </w:r>
    </w:p>
    <w:p w:rsidR="00051F2A" w:rsidRPr="004D739B" w:rsidRDefault="00051F2A" w:rsidP="00051F2A"/>
    <w:p w:rsidR="00051F2A" w:rsidRPr="004D739B" w:rsidRDefault="00C10A7A" w:rsidP="00051F2A">
      <w:pPr>
        <w:jc w:val="center"/>
        <w:rPr>
          <w:spacing w:val="80"/>
          <w:sz w:val="40"/>
        </w:rPr>
      </w:pPr>
      <w:r w:rsidRPr="00ED46C9">
        <w:rPr>
          <w:rFonts w:ascii="Arial" w:hAnsi="Arial" w:cs="Arial"/>
          <w:noProof/>
        </w:rPr>
        <w:lastRenderedPageBreak/>
        <w:drawing>
          <wp:inline distT="0" distB="0" distL="0" distR="0" wp14:anchorId="1D8822AC" wp14:editId="0AA6E592">
            <wp:extent cx="2019300" cy="1249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0" cy="1249680"/>
                    </a:xfrm>
                    <a:prstGeom prst="rect">
                      <a:avLst/>
                    </a:prstGeom>
                    <a:noFill/>
                    <a:ln>
                      <a:noFill/>
                    </a:ln>
                  </pic:spPr>
                </pic:pic>
              </a:graphicData>
            </a:graphic>
          </wp:inline>
        </w:drawing>
      </w:r>
    </w:p>
    <w:p w:rsidR="00051F2A" w:rsidRPr="004D739B" w:rsidRDefault="00051F2A" w:rsidP="00051F2A">
      <w:pPr>
        <w:jc w:val="center"/>
        <w:rPr>
          <w:b/>
          <w:spacing w:val="80"/>
        </w:rPr>
      </w:pPr>
      <w:r w:rsidRPr="004D739B">
        <w:rPr>
          <w:b/>
          <w:spacing w:val="80"/>
        </w:rPr>
        <w:t>LUANO TOWN COUNCIL</w:t>
      </w:r>
    </w:p>
    <w:p w:rsidR="00051F2A" w:rsidRPr="0001768C" w:rsidRDefault="00051F2A" w:rsidP="00051F2A">
      <w:pPr>
        <w:ind w:right="139"/>
        <w:rPr>
          <w:rFonts w:eastAsia="Japanese Gothic"/>
          <w:b/>
        </w:rPr>
      </w:pPr>
    </w:p>
    <w:p w:rsidR="00051F2A" w:rsidRPr="0001768C" w:rsidRDefault="00051F2A" w:rsidP="00051F2A">
      <w:pPr>
        <w:pBdr>
          <w:bottom w:val="single" w:sz="6" w:space="1" w:color="auto"/>
        </w:pBdr>
        <w:ind w:right="139"/>
        <w:jc w:val="center"/>
        <w:rPr>
          <w:rFonts w:eastAsia="Japanese Gothic"/>
          <w:b/>
        </w:rPr>
      </w:pPr>
      <w:r w:rsidRPr="0001768C">
        <w:rPr>
          <w:rFonts w:eastAsia="Japanese Gothic"/>
          <w:b/>
        </w:rPr>
        <w:t>INVITATION FOR BIDS</w:t>
      </w:r>
    </w:p>
    <w:p w:rsidR="00051F2A" w:rsidRPr="0001768C" w:rsidRDefault="00051F2A" w:rsidP="00051F2A">
      <w:pPr>
        <w:pBdr>
          <w:bottom w:val="single" w:sz="6" w:space="1" w:color="auto"/>
        </w:pBdr>
        <w:ind w:right="139"/>
        <w:jc w:val="center"/>
        <w:rPr>
          <w:rFonts w:eastAsia="Japanese Gothic"/>
          <w:b/>
        </w:rPr>
      </w:pPr>
    </w:p>
    <w:p w:rsidR="00051F2A" w:rsidRPr="0001768C" w:rsidRDefault="00051F2A" w:rsidP="00051F2A">
      <w:pPr>
        <w:pBdr>
          <w:bottom w:val="single" w:sz="4" w:space="1" w:color="auto"/>
        </w:pBdr>
        <w:shd w:val="clear" w:color="auto" w:fill="BFBFBF"/>
        <w:jc w:val="center"/>
        <w:rPr>
          <w:rFonts w:eastAsia="Japanese Gothic"/>
          <w:b/>
          <w:sz w:val="22"/>
          <w:szCs w:val="22"/>
        </w:rPr>
      </w:pPr>
      <w:r w:rsidRPr="0001768C">
        <w:rPr>
          <w:rFonts w:eastAsia="Japanese Gothic"/>
          <w:b/>
          <w:sz w:val="22"/>
          <w:szCs w:val="22"/>
        </w:rPr>
        <w:t>T</w:t>
      </w:r>
      <w:r>
        <w:rPr>
          <w:rFonts w:eastAsia="Japanese Gothic"/>
          <w:b/>
          <w:sz w:val="22"/>
          <w:szCs w:val="22"/>
        </w:rPr>
        <w:t>ENDER No. LT</w:t>
      </w:r>
      <w:r w:rsidR="00487E12">
        <w:rPr>
          <w:rFonts w:eastAsia="Japanese Gothic"/>
          <w:b/>
          <w:sz w:val="22"/>
          <w:szCs w:val="22"/>
        </w:rPr>
        <w:t>C/ZDSP/WORKS/3824</w:t>
      </w:r>
      <w:r w:rsidRPr="0001768C">
        <w:rPr>
          <w:rFonts w:eastAsia="Japanese Gothic"/>
          <w:b/>
          <w:sz w:val="22"/>
          <w:szCs w:val="22"/>
        </w:rPr>
        <w:t>/202</w:t>
      </w:r>
      <w:r w:rsidR="007D1E07">
        <w:rPr>
          <w:rFonts w:eastAsia="Japanese Gothic"/>
          <w:b/>
          <w:sz w:val="22"/>
          <w:szCs w:val="22"/>
        </w:rPr>
        <w:t>6</w:t>
      </w:r>
      <w:r w:rsidRPr="0001768C">
        <w:rPr>
          <w:rFonts w:eastAsia="Japanese Gothic"/>
          <w:b/>
          <w:sz w:val="22"/>
          <w:szCs w:val="22"/>
        </w:rPr>
        <w:t xml:space="preserve"> – TENDER FOR </w:t>
      </w:r>
      <w:r w:rsidRPr="0001768C">
        <w:rPr>
          <w:b/>
          <w:sz w:val="22"/>
          <w:szCs w:val="22"/>
        </w:rPr>
        <w:t>“</w:t>
      </w:r>
      <w:r w:rsidR="007D1E07">
        <w:rPr>
          <w:b/>
          <w:sz w:val="22"/>
          <w:szCs w:val="22"/>
        </w:rPr>
        <w:t xml:space="preserve">THE </w:t>
      </w:r>
      <w:r w:rsidR="007D1E07" w:rsidRPr="007D1E07">
        <w:rPr>
          <w:b/>
          <w:bCs/>
          <w:sz w:val="22"/>
          <w:szCs w:val="22"/>
          <w:lang w:val="en-GB"/>
        </w:rPr>
        <w:t xml:space="preserve">SUPPLY AND INSTALLATION OF </w:t>
      </w:r>
      <w:r w:rsidR="00F311A8">
        <w:rPr>
          <w:b/>
          <w:bCs/>
          <w:sz w:val="22"/>
          <w:szCs w:val="22"/>
          <w:lang w:val="en-GB"/>
        </w:rPr>
        <w:t xml:space="preserve">2KM </w:t>
      </w:r>
      <w:r w:rsidR="007D1E07" w:rsidRPr="007D1E07">
        <w:rPr>
          <w:b/>
          <w:bCs/>
          <w:sz w:val="22"/>
          <w:szCs w:val="22"/>
          <w:lang w:val="en-GB"/>
        </w:rPr>
        <w:t xml:space="preserve">SOLAR STREET LIGHTS AT OLD MKUSHI </w:t>
      </w:r>
      <w:r w:rsidRPr="0001768C">
        <w:rPr>
          <w:b/>
          <w:sz w:val="22"/>
          <w:szCs w:val="22"/>
        </w:rPr>
        <w:t>IN</w:t>
      </w:r>
      <w:r>
        <w:rPr>
          <w:b/>
          <w:sz w:val="22"/>
          <w:szCs w:val="22"/>
        </w:rPr>
        <w:t xml:space="preserve"> </w:t>
      </w:r>
      <w:r w:rsidR="007D1E07">
        <w:rPr>
          <w:b/>
          <w:sz w:val="22"/>
          <w:szCs w:val="22"/>
        </w:rPr>
        <w:t>KAMIMBYA</w:t>
      </w:r>
      <w:r>
        <w:rPr>
          <w:b/>
          <w:sz w:val="22"/>
          <w:szCs w:val="22"/>
        </w:rPr>
        <w:t xml:space="preserve"> WARD</w:t>
      </w:r>
      <w:r w:rsidRPr="0001768C">
        <w:rPr>
          <w:b/>
          <w:sz w:val="22"/>
          <w:szCs w:val="22"/>
        </w:rPr>
        <w:t xml:space="preserve"> </w:t>
      </w:r>
      <w:r>
        <w:rPr>
          <w:b/>
          <w:sz w:val="22"/>
          <w:szCs w:val="22"/>
        </w:rPr>
        <w:t>LUANO</w:t>
      </w:r>
      <w:r w:rsidRPr="0001768C">
        <w:rPr>
          <w:b/>
          <w:sz w:val="22"/>
          <w:szCs w:val="22"/>
        </w:rPr>
        <w:t xml:space="preserve"> DISTRICT OF CENTRAL PROVINCE UNDER THE ZAMBIA DEVOLUTION SUPPORT PROGRAM.</w:t>
      </w:r>
    </w:p>
    <w:p w:rsidR="00051F2A" w:rsidRPr="0001768C" w:rsidRDefault="00051F2A" w:rsidP="00051F2A">
      <w:pPr>
        <w:jc w:val="both"/>
        <w:rPr>
          <w:rFonts w:eastAsia="Japanese Gothic"/>
        </w:rPr>
      </w:pPr>
    </w:p>
    <w:p w:rsidR="00051F2A" w:rsidRPr="0001768C" w:rsidRDefault="00051F2A" w:rsidP="00051F2A">
      <w:pPr>
        <w:spacing w:line="276" w:lineRule="auto"/>
        <w:jc w:val="both"/>
        <w:rPr>
          <w:rFonts w:eastAsia="Calibri"/>
          <w:lang w:val="en-GB"/>
        </w:rPr>
      </w:pPr>
      <w:r w:rsidRPr="004D739B">
        <w:rPr>
          <w:rFonts w:eastAsia="Calibri"/>
          <w:lang w:val="en-GB"/>
        </w:rPr>
        <w:t>Luano</w:t>
      </w:r>
      <w:r w:rsidRPr="0001768C">
        <w:rPr>
          <w:rFonts w:eastAsia="Calibri"/>
          <w:lang w:val="en-GB"/>
        </w:rPr>
        <w:t xml:space="preserve"> Town Council is in receipt of funds from the Government of the Republic of Zambia through World Bank under the Zambia</w:t>
      </w:r>
      <w:r w:rsidR="007D1E07">
        <w:rPr>
          <w:rFonts w:eastAsia="Calibri"/>
          <w:lang w:val="en-GB"/>
        </w:rPr>
        <w:t xml:space="preserve"> Devolution Support Program to supply and install </w:t>
      </w:r>
      <w:r w:rsidR="00F311A8">
        <w:rPr>
          <w:rFonts w:eastAsia="Calibri"/>
          <w:lang w:val="en-GB"/>
        </w:rPr>
        <w:t xml:space="preserve">2km </w:t>
      </w:r>
      <w:r w:rsidR="007D1E07">
        <w:rPr>
          <w:rFonts w:eastAsia="Calibri"/>
          <w:lang w:val="en-GB"/>
        </w:rPr>
        <w:t xml:space="preserve">solar street lights at old </w:t>
      </w:r>
      <w:proofErr w:type="spellStart"/>
      <w:r w:rsidR="007D1E07">
        <w:rPr>
          <w:rFonts w:eastAsia="Calibri"/>
          <w:lang w:val="en-GB"/>
        </w:rPr>
        <w:t>mkushi</w:t>
      </w:r>
      <w:proofErr w:type="spellEnd"/>
      <w:r w:rsidRPr="004D739B">
        <w:rPr>
          <w:rFonts w:eastAsia="Calibri"/>
          <w:lang w:val="en-GB"/>
        </w:rPr>
        <w:t xml:space="preserve"> in Luano</w:t>
      </w:r>
      <w:r w:rsidRPr="0001768C">
        <w:rPr>
          <w:rFonts w:eastAsia="Calibri"/>
          <w:lang w:val="en-GB"/>
        </w:rPr>
        <w:t xml:space="preserve"> District of Central Province.</w:t>
      </w:r>
    </w:p>
    <w:p w:rsidR="00051F2A" w:rsidRPr="0001768C" w:rsidRDefault="00051F2A" w:rsidP="00051F2A">
      <w:pPr>
        <w:spacing w:line="276" w:lineRule="auto"/>
        <w:jc w:val="both"/>
        <w:rPr>
          <w:rFonts w:eastAsia="Calibri"/>
          <w:lang w:val="en-GB"/>
        </w:rPr>
      </w:pPr>
    </w:p>
    <w:p w:rsidR="00051F2A" w:rsidRPr="0001768C" w:rsidRDefault="00051F2A" w:rsidP="00051F2A">
      <w:pPr>
        <w:spacing w:line="276" w:lineRule="auto"/>
        <w:jc w:val="both"/>
      </w:pPr>
      <w:r w:rsidRPr="004D739B">
        <w:t>Luano</w:t>
      </w:r>
      <w:r w:rsidRPr="0001768C">
        <w:t xml:space="preserve"> Town Council </w:t>
      </w:r>
      <w:r w:rsidR="00314AF8">
        <w:t>now</w:t>
      </w:r>
      <w:r>
        <w:t xml:space="preserve"> </w:t>
      </w:r>
      <w:r w:rsidRPr="004D739B">
        <w:t xml:space="preserve">invites sealed bids from eligible </w:t>
      </w:r>
      <w:r w:rsidRPr="004D739B">
        <w:rPr>
          <w:b/>
        </w:rPr>
        <w:t xml:space="preserve">Bidders </w:t>
      </w:r>
      <w:r w:rsidRPr="004D739B">
        <w:t xml:space="preserve">registered with the Patents and Companies Registration Agency (PACRA) and have a valid Tax Clearance Certificate with the Zambia Revenue Authority. </w:t>
      </w:r>
      <w:r w:rsidRPr="004D739B">
        <w:rPr>
          <w:b/>
        </w:rPr>
        <w:t>(Kindly note that other requirements are contained in the solicitation document).</w:t>
      </w:r>
      <w:r w:rsidRPr="0001768C">
        <w:t xml:space="preserve"> Interested bidders may submit and address their bids labelled</w:t>
      </w:r>
      <w:r w:rsidRPr="0001768C">
        <w:rPr>
          <w:b/>
          <w:i/>
        </w:rPr>
        <w:t xml:space="preserve"> “Tender for the </w:t>
      </w:r>
      <w:r w:rsidR="008D5787">
        <w:rPr>
          <w:b/>
          <w:i/>
        </w:rPr>
        <w:t xml:space="preserve">supply and installation of </w:t>
      </w:r>
      <w:r w:rsidR="002055FA">
        <w:rPr>
          <w:b/>
          <w:i/>
        </w:rPr>
        <w:t xml:space="preserve">2km </w:t>
      </w:r>
      <w:r w:rsidR="008D5787">
        <w:rPr>
          <w:b/>
          <w:i/>
        </w:rPr>
        <w:t xml:space="preserve">solar street lights at Old </w:t>
      </w:r>
      <w:proofErr w:type="spellStart"/>
      <w:r w:rsidR="008D5787">
        <w:rPr>
          <w:b/>
          <w:i/>
        </w:rPr>
        <w:t>Mkushi</w:t>
      </w:r>
      <w:proofErr w:type="spellEnd"/>
      <w:r w:rsidR="008D5787">
        <w:rPr>
          <w:b/>
          <w:i/>
        </w:rPr>
        <w:t xml:space="preserve"> in </w:t>
      </w:r>
      <w:proofErr w:type="spellStart"/>
      <w:r w:rsidR="008D5787">
        <w:rPr>
          <w:b/>
          <w:i/>
        </w:rPr>
        <w:t>Kamimbya</w:t>
      </w:r>
      <w:proofErr w:type="spellEnd"/>
      <w:r w:rsidRPr="004D739B">
        <w:rPr>
          <w:b/>
          <w:i/>
        </w:rPr>
        <w:t xml:space="preserve"> Ward</w:t>
      </w:r>
      <w:r w:rsidRPr="0001768C">
        <w:rPr>
          <w:b/>
          <w:i/>
        </w:rPr>
        <w:t xml:space="preserve">” </w:t>
      </w:r>
      <w:r w:rsidRPr="0001768C">
        <w:t xml:space="preserve">through the electronic government procurement (e-GP) system. </w:t>
      </w:r>
    </w:p>
    <w:p w:rsidR="00051F2A" w:rsidRPr="0001768C" w:rsidRDefault="00051F2A" w:rsidP="00051F2A">
      <w:pPr>
        <w:spacing w:line="276" w:lineRule="auto"/>
        <w:jc w:val="both"/>
      </w:pPr>
    </w:p>
    <w:p w:rsidR="00051F2A" w:rsidRPr="004D739B" w:rsidRDefault="00051F2A" w:rsidP="00051F2A">
      <w:pPr>
        <w:spacing w:line="276" w:lineRule="auto"/>
        <w:jc w:val="both"/>
      </w:pPr>
      <w:r w:rsidRPr="004D739B">
        <w:t>Bidding shall be conducted through Open National Bidding (ONB) procedures specified in the Public Procurement (Amendment) Act No. 17 of 2023, the Public Procurement Act No.8 of 2020 and the Public Procurement Regulations of 2022, i</w:t>
      </w:r>
      <w:r w:rsidR="001F5AAB">
        <w:t>t i</w:t>
      </w:r>
      <w:r w:rsidRPr="004D739B">
        <w:t xml:space="preserve">s </w:t>
      </w:r>
      <w:r w:rsidR="001F5AAB">
        <w:t xml:space="preserve">limited to citizen </w:t>
      </w:r>
      <w:r w:rsidRPr="004D739B">
        <w:rPr>
          <w:b/>
        </w:rPr>
        <w:t>Bidders,</w:t>
      </w:r>
      <w:r w:rsidRPr="004D739B">
        <w:t xml:space="preserve"> as defined in the bidding documents that meet the minimum qualifications.</w:t>
      </w:r>
    </w:p>
    <w:p w:rsidR="00051F2A" w:rsidRPr="0001768C" w:rsidRDefault="00051F2A" w:rsidP="00051F2A">
      <w:pPr>
        <w:ind w:left="-426"/>
        <w:jc w:val="both"/>
        <w:rPr>
          <w:rFonts w:eastAsia="Japanese Gothic"/>
        </w:rPr>
      </w:pPr>
    </w:p>
    <w:p w:rsidR="00051F2A" w:rsidRPr="004D739B" w:rsidRDefault="00051F2A" w:rsidP="00051F2A">
      <w:pPr>
        <w:jc w:val="both"/>
        <w:rPr>
          <w:b/>
        </w:rPr>
      </w:pPr>
      <w:r w:rsidRPr="004D739B">
        <w:rPr>
          <w:b/>
        </w:rPr>
        <w:t>SITE VISIT SHALL BE CONDUCTED ON 1</w:t>
      </w:r>
      <w:r w:rsidR="00FC5D0F">
        <w:rPr>
          <w:b/>
        </w:rPr>
        <w:t>5</w:t>
      </w:r>
      <w:r w:rsidRPr="004D739B">
        <w:rPr>
          <w:b/>
          <w:vertAlign w:val="superscript"/>
        </w:rPr>
        <w:t>TH</w:t>
      </w:r>
      <w:r w:rsidR="00FC5D0F">
        <w:rPr>
          <w:b/>
        </w:rPr>
        <w:t xml:space="preserve"> SEPTEMBER</w:t>
      </w:r>
      <w:r w:rsidRPr="004D739B">
        <w:rPr>
          <w:b/>
        </w:rPr>
        <w:t xml:space="preserve"> 202</w:t>
      </w:r>
      <w:r w:rsidR="00FC5D0F">
        <w:rPr>
          <w:b/>
        </w:rPr>
        <w:t>6</w:t>
      </w:r>
      <w:r w:rsidRPr="004D739B">
        <w:rPr>
          <w:b/>
        </w:rPr>
        <w:t xml:space="preserve"> AT 10:00 HOURS LOCAL TIME </w:t>
      </w:r>
      <w:r>
        <w:rPr>
          <w:b/>
        </w:rPr>
        <w:t xml:space="preserve">AT </w:t>
      </w:r>
      <w:r w:rsidR="0089652F">
        <w:rPr>
          <w:b/>
        </w:rPr>
        <w:t>OLD MKUSHI</w:t>
      </w:r>
      <w:r>
        <w:rPr>
          <w:b/>
        </w:rPr>
        <w:t xml:space="preserve"> </w:t>
      </w:r>
    </w:p>
    <w:p w:rsidR="00051F2A" w:rsidRPr="004D739B" w:rsidRDefault="00051F2A" w:rsidP="00051F2A">
      <w:pPr>
        <w:jc w:val="both"/>
        <w:rPr>
          <w:b/>
        </w:rPr>
      </w:pPr>
    </w:p>
    <w:p w:rsidR="00051F2A" w:rsidRPr="0001768C" w:rsidRDefault="00051F2A" w:rsidP="00051F2A">
      <w:pPr>
        <w:jc w:val="both"/>
        <w:rPr>
          <w:rFonts w:eastAsia="Japanese Gothic"/>
        </w:rPr>
      </w:pPr>
      <w:r w:rsidRPr="0001768C">
        <w:t xml:space="preserve">All Bids </w:t>
      </w:r>
      <w:r w:rsidRPr="0001768C">
        <w:rPr>
          <w:rFonts w:eastAsia="Japanese Gothic"/>
        </w:rPr>
        <w:t xml:space="preserve">should be submitted through the e-GP system not later than </w:t>
      </w:r>
      <w:r w:rsidR="00FC5D0F">
        <w:rPr>
          <w:rFonts w:eastAsia="Japanese Gothic"/>
        </w:rPr>
        <w:t>2</w:t>
      </w:r>
      <w:r>
        <w:rPr>
          <w:b/>
        </w:rPr>
        <w:t>5</w:t>
      </w:r>
      <w:r w:rsidRPr="0001768C">
        <w:rPr>
          <w:b/>
          <w:vertAlign w:val="superscript"/>
        </w:rPr>
        <w:t>th</w:t>
      </w:r>
      <w:r w:rsidRPr="0001768C">
        <w:rPr>
          <w:b/>
        </w:rPr>
        <w:t xml:space="preserve"> </w:t>
      </w:r>
      <w:r w:rsidR="00FC5D0F">
        <w:rPr>
          <w:b/>
        </w:rPr>
        <w:t>September</w:t>
      </w:r>
      <w:r w:rsidRPr="0001768C">
        <w:rPr>
          <w:b/>
        </w:rPr>
        <w:t>,</w:t>
      </w:r>
      <w:r>
        <w:rPr>
          <w:b/>
        </w:rPr>
        <w:t xml:space="preserve"> </w:t>
      </w:r>
      <w:r w:rsidRPr="0001768C">
        <w:rPr>
          <w:b/>
        </w:rPr>
        <w:t>202</w:t>
      </w:r>
      <w:r w:rsidR="00FC5D0F">
        <w:rPr>
          <w:b/>
        </w:rPr>
        <w:t>6</w:t>
      </w:r>
      <w:r w:rsidRPr="0001768C">
        <w:rPr>
          <w:rFonts w:eastAsia="Japanese Gothic"/>
        </w:rPr>
        <w:t xml:space="preserve"> at </w:t>
      </w:r>
      <w:r>
        <w:rPr>
          <w:rFonts w:eastAsia="Japanese Gothic"/>
          <w:b/>
        </w:rPr>
        <w:t>10</w:t>
      </w:r>
      <w:r w:rsidRPr="0001768C">
        <w:rPr>
          <w:rFonts w:eastAsia="Japanese Gothic"/>
          <w:b/>
        </w:rPr>
        <w:t>:00 hours</w:t>
      </w:r>
      <w:r w:rsidRPr="0001768C">
        <w:rPr>
          <w:rFonts w:eastAsia="Japanese Gothic"/>
        </w:rPr>
        <w:t xml:space="preserve">, local time. </w:t>
      </w:r>
      <w:r w:rsidRPr="0001768C">
        <w:rPr>
          <w:rFonts w:eastAsia="Japanese Gothic"/>
          <w:b/>
        </w:rPr>
        <w:t>LATE BIDS WILL AUTOMATICALLY BE REJECTED BY THE SYSTEM.</w:t>
      </w:r>
    </w:p>
    <w:p w:rsidR="00051F2A" w:rsidRPr="0001768C" w:rsidRDefault="00051F2A" w:rsidP="00051F2A">
      <w:pPr>
        <w:spacing w:line="276" w:lineRule="auto"/>
        <w:jc w:val="both"/>
      </w:pPr>
    </w:p>
    <w:p w:rsidR="00051F2A" w:rsidRPr="004D739B" w:rsidRDefault="00FC5D0F" w:rsidP="00051F2A">
      <w:pPr>
        <w:spacing w:line="276" w:lineRule="auto"/>
        <w:jc w:val="both"/>
        <w:rPr>
          <w:b/>
        </w:rPr>
      </w:pPr>
      <w:r>
        <w:rPr>
          <w:b/>
        </w:rPr>
        <w:t xml:space="preserve">Emmanuel </w:t>
      </w:r>
      <w:proofErr w:type="spellStart"/>
      <w:r>
        <w:rPr>
          <w:b/>
        </w:rPr>
        <w:t>Lukupwa</w:t>
      </w:r>
      <w:proofErr w:type="spellEnd"/>
    </w:p>
    <w:p w:rsidR="00051F2A" w:rsidRPr="0001768C" w:rsidRDefault="00051F2A" w:rsidP="00051F2A">
      <w:pPr>
        <w:spacing w:line="276" w:lineRule="auto"/>
        <w:jc w:val="both"/>
        <w:rPr>
          <w:b/>
        </w:rPr>
      </w:pPr>
      <w:r>
        <w:rPr>
          <w:b/>
        </w:rPr>
        <w:t>Council S</w:t>
      </w:r>
      <w:r w:rsidRPr="004D739B">
        <w:rPr>
          <w:b/>
        </w:rPr>
        <w:t>ecretary</w:t>
      </w:r>
    </w:p>
    <w:p w:rsidR="00051F2A" w:rsidRPr="0001768C" w:rsidRDefault="00051F2A" w:rsidP="00051F2A">
      <w:pPr>
        <w:spacing w:line="276" w:lineRule="auto"/>
        <w:jc w:val="both"/>
        <w:rPr>
          <w:b/>
          <w:u w:val="single"/>
        </w:rPr>
        <w:sectPr w:rsidR="00051F2A" w:rsidRPr="0001768C" w:rsidSect="00051F2A">
          <w:type w:val="oddPage"/>
          <w:pgSz w:w="12240" w:h="15840"/>
          <w:pgMar w:top="851" w:right="1440" w:bottom="1440" w:left="1560" w:header="720" w:footer="720" w:gutter="0"/>
          <w:pgNumType w:fmt="lowerRoman"/>
          <w:cols w:space="720"/>
        </w:sectPr>
      </w:pPr>
      <w:r w:rsidRPr="004D739B">
        <w:rPr>
          <w:b/>
          <w:u w:val="single"/>
        </w:rPr>
        <w:t>LUANO</w:t>
      </w:r>
      <w:r w:rsidRPr="0001768C">
        <w:rPr>
          <w:b/>
          <w:u w:val="single"/>
        </w:rPr>
        <w:t xml:space="preserve"> TOWN COUNCIL</w:t>
      </w:r>
    </w:p>
    <w:p w:rsidR="00D717C2" w:rsidRDefault="00D717C2" w:rsidP="00D717C2">
      <w:pPr>
        <w:rPr>
          <w:b/>
          <w:sz w:val="48"/>
          <w:szCs w:val="48"/>
        </w:rPr>
      </w:pPr>
      <w:r>
        <w:rPr>
          <w:b/>
          <w:sz w:val="48"/>
          <w:szCs w:val="48"/>
        </w:rPr>
        <w:lastRenderedPageBreak/>
        <w:t>Summary Description</w:t>
      </w:r>
    </w:p>
    <w:p w:rsidR="00D717C2" w:rsidRDefault="00D717C2" w:rsidP="00D717C2">
      <w:pPr>
        <w:pStyle w:val="i"/>
        <w:suppressAutoHyphens w:val="0"/>
        <w:rPr>
          <w:rFonts w:ascii="Times New Roman" w:hAnsi="Times New Roman"/>
        </w:rPr>
      </w:pPr>
    </w:p>
    <w:p w:rsidR="00D717C2" w:rsidRDefault="00D717C2" w:rsidP="00D717C2">
      <w:pPr>
        <w:jc w:val="both"/>
      </w:pPr>
      <w:r>
        <w:t xml:space="preserve">This Standard Bidding Document for Procurement of Small Works and its User’s Guide is to be used </w:t>
      </w:r>
      <w:r>
        <w:rPr>
          <w:iCs/>
        </w:rPr>
        <w:t>when a prequalification process has not taken place before bidding and, therefore, post-qualification applies</w:t>
      </w:r>
      <w:r>
        <w:t xml:space="preserve">. A brief description of these documents is given below.  </w:t>
      </w:r>
    </w:p>
    <w:p w:rsidR="00D717C2" w:rsidRDefault="00D717C2" w:rsidP="00D717C2">
      <w:pPr>
        <w:pStyle w:val="Footer"/>
        <w:jc w:val="both"/>
      </w:pPr>
    </w:p>
    <w:p w:rsidR="00D717C2" w:rsidRDefault="00D717C2" w:rsidP="00D717C2">
      <w:pPr>
        <w:jc w:val="both"/>
        <w:rPr>
          <w:b/>
          <w:sz w:val="32"/>
          <w:szCs w:val="32"/>
        </w:rPr>
      </w:pPr>
      <w:r>
        <w:rPr>
          <w:b/>
          <w:sz w:val="32"/>
          <w:szCs w:val="32"/>
        </w:rPr>
        <w:t>SBD for Procurement of Small Works</w:t>
      </w:r>
    </w:p>
    <w:p w:rsidR="00D717C2" w:rsidRDefault="00D717C2" w:rsidP="00D717C2">
      <w:pPr>
        <w:pStyle w:val="TOCNumber1"/>
        <w:jc w:val="both"/>
      </w:pPr>
      <w:bookmarkStart w:id="1" w:name="_Toc438366661"/>
      <w:bookmarkStart w:id="2" w:name="_Toc438270254"/>
    </w:p>
    <w:p w:rsidR="00D717C2" w:rsidRDefault="00D717C2" w:rsidP="00D717C2">
      <w:pPr>
        <w:jc w:val="both"/>
        <w:rPr>
          <w:b/>
          <w:sz w:val="28"/>
        </w:rPr>
      </w:pPr>
      <w:r>
        <w:rPr>
          <w:b/>
          <w:sz w:val="28"/>
        </w:rPr>
        <w:t>PART 1 – BIDDING PROCEDURES</w:t>
      </w:r>
      <w:bookmarkEnd w:id="1"/>
      <w:bookmarkEnd w:id="2"/>
    </w:p>
    <w:p w:rsidR="00D717C2" w:rsidRDefault="00D717C2" w:rsidP="00D717C2">
      <w:pPr>
        <w:jc w:val="both"/>
        <w:rPr>
          <w:b/>
        </w:rPr>
      </w:pPr>
    </w:p>
    <w:p w:rsidR="00D717C2" w:rsidRDefault="00D717C2" w:rsidP="00D717C2">
      <w:pPr>
        <w:spacing w:before="120" w:after="200"/>
        <w:jc w:val="both"/>
        <w:rPr>
          <w:b/>
        </w:rPr>
      </w:pPr>
      <w:smartTag w:uri="urn:schemas-microsoft-com:office:smarttags" w:element="place">
        <w:smartTag w:uri="urn:schemas:contacts" w:element="Sn">
          <w:r>
            <w:rPr>
              <w:b/>
            </w:rPr>
            <w:t>Section</w:t>
          </w:r>
        </w:smartTag>
        <w:r>
          <w:rPr>
            <w:b/>
          </w:rPr>
          <w:t xml:space="preserve"> </w:t>
        </w:r>
        <w:smartTag w:uri="urn:schemas:contacts" w:element="Sn">
          <w:r>
            <w:rPr>
              <w:b/>
            </w:rPr>
            <w:t>I.</w:t>
          </w:r>
        </w:smartTag>
      </w:smartTag>
      <w:r>
        <w:tab/>
      </w:r>
      <w:r>
        <w:rPr>
          <w:b/>
        </w:rPr>
        <w:t>Instructions to Bidders (ITB)</w:t>
      </w:r>
    </w:p>
    <w:p w:rsidR="00D717C2" w:rsidRDefault="00D717C2" w:rsidP="00D717C2">
      <w:pPr>
        <w:pStyle w:val="List"/>
        <w:spacing w:after="200"/>
        <w:rPr>
          <w:rFonts w:ascii="Times New Roman" w:hAnsi="Times New Roman"/>
          <w:b/>
          <w:sz w:val="24"/>
          <w:szCs w:val="24"/>
        </w:rPr>
      </w:pPr>
      <w:r>
        <w:rPr>
          <w:rFonts w:ascii="Times New Roman" w:hAnsi="Times New Roman"/>
          <w:sz w:val="24"/>
          <w:szCs w:val="24"/>
        </w:rPr>
        <w:t xml:space="preserve">This Section provides relevant information to help Bidders prepare their bids. Information is also provided on the submission, opening, and evaluation of bids and on the award of Contracts.  </w:t>
      </w:r>
      <w:r>
        <w:rPr>
          <w:rFonts w:ascii="Times New Roman" w:hAnsi="Times New Roman"/>
          <w:b/>
          <w:sz w:val="24"/>
          <w:szCs w:val="24"/>
        </w:rPr>
        <w:t>Section I contains provisions that are to be used without modification.</w:t>
      </w:r>
    </w:p>
    <w:p w:rsidR="00D717C2" w:rsidRDefault="00D717C2" w:rsidP="00D717C2">
      <w:pPr>
        <w:spacing w:before="120" w:after="200"/>
        <w:jc w:val="both"/>
        <w:rPr>
          <w:b/>
        </w:rPr>
      </w:pPr>
      <w:r>
        <w:rPr>
          <w:b/>
        </w:rPr>
        <w:t>Section II.</w:t>
      </w:r>
      <w:r>
        <w:rPr>
          <w:b/>
        </w:rPr>
        <w:tab/>
        <w:t>Bid Data Sheet (BDS)</w:t>
      </w:r>
    </w:p>
    <w:p w:rsidR="00D717C2" w:rsidRDefault="00D717C2" w:rsidP="00D717C2">
      <w:pPr>
        <w:pStyle w:val="List"/>
        <w:spacing w:after="200"/>
        <w:rPr>
          <w:rFonts w:ascii="Times New Roman" w:hAnsi="Times New Roman"/>
          <w:sz w:val="24"/>
          <w:szCs w:val="24"/>
        </w:rPr>
      </w:pPr>
      <w:r>
        <w:rPr>
          <w:rFonts w:ascii="Times New Roman" w:hAnsi="Times New Roman"/>
          <w:sz w:val="24"/>
          <w:szCs w:val="24"/>
        </w:rPr>
        <w:t xml:space="preserve">This Section consists of provisions that are specific to each procurement and that supplement the information or requirements included in Section I, Instructions to Bidders.  </w:t>
      </w:r>
    </w:p>
    <w:p w:rsidR="00D717C2" w:rsidRDefault="00D717C2" w:rsidP="00D717C2">
      <w:pPr>
        <w:spacing w:before="120" w:after="200"/>
        <w:jc w:val="both"/>
        <w:rPr>
          <w:b/>
        </w:rPr>
      </w:pPr>
      <w:r>
        <w:rPr>
          <w:b/>
        </w:rPr>
        <w:t>Section III.</w:t>
      </w:r>
      <w:r>
        <w:rPr>
          <w:b/>
        </w:rPr>
        <w:tab/>
        <w:t xml:space="preserve">Evaluation </w:t>
      </w:r>
      <w:r>
        <w:rPr>
          <w:b/>
          <w:iCs/>
        </w:rPr>
        <w:t>and Qualification</w:t>
      </w:r>
      <w:r>
        <w:rPr>
          <w:b/>
        </w:rPr>
        <w:t xml:space="preserve"> Criteria</w:t>
      </w:r>
    </w:p>
    <w:p w:rsidR="00D717C2" w:rsidRDefault="00D717C2" w:rsidP="00D717C2">
      <w:pPr>
        <w:pStyle w:val="List"/>
        <w:spacing w:after="200"/>
        <w:rPr>
          <w:rFonts w:ascii="Times New Roman" w:hAnsi="Times New Roman"/>
          <w:sz w:val="24"/>
          <w:szCs w:val="24"/>
        </w:rPr>
      </w:pPr>
      <w:r>
        <w:rPr>
          <w:rFonts w:ascii="Times New Roman" w:hAnsi="Times New Roman"/>
          <w:sz w:val="24"/>
          <w:szCs w:val="24"/>
        </w:rPr>
        <w:t xml:space="preserve">This Section contains the criteria to determine the best-evaluated bid </w:t>
      </w:r>
      <w:r>
        <w:rPr>
          <w:rFonts w:ascii="Times New Roman" w:hAnsi="Times New Roman"/>
          <w:iCs/>
          <w:sz w:val="24"/>
          <w:szCs w:val="24"/>
        </w:rPr>
        <w:t>and the qualifications of the Bidder to perform the contract</w:t>
      </w:r>
      <w:r>
        <w:rPr>
          <w:rFonts w:ascii="Times New Roman" w:hAnsi="Times New Roman"/>
          <w:sz w:val="24"/>
          <w:szCs w:val="24"/>
        </w:rPr>
        <w:t xml:space="preserve">. </w:t>
      </w:r>
    </w:p>
    <w:p w:rsidR="00D717C2" w:rsidRDefault="00D717C2" w:rsidP="00D717C2">
      <w:pPr>
        <w:spacing w:before="120" w:after="200"/>
        <w:jc w:val="both"/>
        <w:rPr>
          <w:b/>
        </w:rPr>
      </w:pPr>
      <w:r>
        <w:rPr>
          <w:b/>
        </w:rPr>
        <w:t>Section IV.</w:t>
      </w:r>
      <w:r>
        <w:rPr>
          <w:b/>
        </w:rPr>
        <w:tab/>
        <w:t>Bidding Forms</w:t>
      </w:r>
    </w:p>
    <w:p w:rsidR="00D717C2" w:rsidRDefault="00D717C2" w:rsidP="00D717C2">
      <w:pPr>
        <w:pStyle w:val="List"/>
        <w:spacing w:after="200"/>
        <w:rPr>
          <w:rFonts w:ascii="Times New Roman" w:hAnsi="Times New Roman"/>
          <w:sz w:val="24"/>
          <w:szCs w:val="24"/>
        </w:rPr>
      </w:pPr>
      <w:r>
        <w:rPr>
          <w:rFonts w:ascii="Times New Roman" w:hAnsi="Times New Roman"/>
          <w:sz w:val="24"/>
          <w:szCs w:val="24"/>
        </w:rPr>
        <w:t xml:space="preserve">This Section contains the forms which are to be completed by the Bidder and submitted as part of his Bid </w:t>
      </w:r>
    </w:p>
    <w:p w:rsidR="00D717C2" w:rsidRDefault="00D717C2" w:rsidP="00D717C2">
      <w:pPr>
        <w:spacing w:before="120" w:after="200"/>
        <w:jc w:val="both"/>
      </w:pPr>
      <w:r>
        <w:rPr>
          <w:b/>
        </w:rPr>
        <w:t>Section V.</w:t>
      </w:r>
      <w:r>
        <w:rPr>
          <w:b/>
        </w:rPr>
        <w:tab/>
        <w:t>Eligible Countries</w:t>
      </w:r>
    </w:p>
    <w:p w:rsidR="00D717C2" w:rsidRDefault="00D717C2" w:rsidP="00D717C2">
      <w:pPr>
        <w:spacing w:before="120" w:after="200"/>
        <w:ind w:left="1440"/>
        <w:jc w:val="both"/>
      </w:pPr>
      <w:r>
        <w:t>This Section contains information regarding eligible countries.</w:t>
      </w:r>
    </w:p>
    <w:p w:rsidR="00D717C2" w:rsidRDefault="00D717C2" w:rsidP="00D717C2">
      <w:pPr>
        <w:pStyle w:val="explanatorynotes"/>
        <w:suppressAutoHyphens w:val="0"/>
        <w:spacing w:after="0" w:line="240" w:lineRule="auto"/>
        <w:rPr>
          <w:rFonts w:ascii="Times New Roman" w:hAnsi="Times New Roman"/>
        </w:rPr>
      </w:pPr>
    </w:p>
    <w:p w:rsidR="00D717C2" w:rsidRDefault="00D717C2" w:rsidP="00D717C2">
      <w:pPr>
        <w:keepNext/>
        <w:jc w:val="both"/>
        <w:rPr>
          <w:b/>
          <w:sz w:val="28"/>
        </w:rPr>
      </w:pPr>
      <w:bookmarkStart w:id="3" w:name="_Toc438366662"/>
      <w:bookmarkStart w:id="4" w:name="_Toc438270255"/>
      <w:bookmarkStart w:id="5" w:name="_Toc438267875"/>
      <w:r>
        <w:rPr>
          <w:b/>
          <w:sz w:val="28"/>
        </w:rPr>
        <w:t xml:space="preserve">PART 2 – </w:t>
      </w:r>
      <w:r>
        <w:rPr>
          <w:b/>
          <w:iCs/>
          <w:sz w:val="28"/>
        </w:rPr>
        <w:t>EMPLOYER’S</w:t>
      </w:r>
      <w:r>
        <w:rPr>
          <w:b/>
          <w:sz w:val="28"/>
        </w:rPr>
        <w:t xml:space="preserve"> REQUIREMENTS</w:t>
      </w:r>
      <w:bookmarkEnd w:id="3"/>
      <w:bookmarkEnd w:id="4"/>
      <w:bookmarkEnd w:id="5"/>
    </w:p>
    <w:p w:rsidR="00D717C2" w:rsidRDefault="00D717C2" w:rsidP="00D717C2">
      <w:pPr>
        <w:spacing w:before="120" w:after="200"/>
        <w:jc w:val="both"/>
        <w:rPr>
          <w:b/>
        </w:rPr>
      </w:pPr>
      <w:r>
        <w:rPr>
          <w:b/>
        </w:rPr>
        <w:t>Section VI.</w:t>
      </w:r>
      <w:r>
        <w:rPr>
          <w:b/>
          <w:sz w:val="28"/>
        </w:rPr>
        <w:t xml:space="preserve"> </w:t>
      </w:r>
      <w:r>
        <w:rPr>
          <w:b/>
          <w:sz w:val="28"/>
        </w:rPr>
        <w:tab/>
      </w:r>
      <w:r>
        <w:rPr>
          <w:b/>
        </w:rPr>
        <w:t>Employer’s Requirements</w:t>
      </w:r>
    </w:p>
    <w:p w:rsidR="00D717C2" w:rsidRDefault="00D717C2" w:rsidP="00D717C2">
      <w:pPr>
        <w:spacing w:before="120" w:after="200"/>
        <w:ind w:left="1440"/>
        <w:jc w:val="both"/>
      </w:pPr>
      <w:r>
        <w:t>This Section contains the Specification, the Drawings, and supplementary information that describe the Plant and Installation Services to be procured.</w:t>
      </w:r>
    </w:p>
    <w:p w:rsidR="00D717C2" w:rsidRDefault="00D717C2" w:rsidP="00D717C2">
      <w:pPr>
        <w:jc w:val="both"/>
      </w:pPr>
      <w:bookmarkStart w:id="6" w:name="_Toc438366663"/>
      <w:bookmarkStart w:id="7" w:name="_Toc438270256"/>
      <w:bookmarkStart w:id="8" w:name="_Toc438267876"/>
    </w:p>
    <w:p w:rsidR="00D717C2" w:rsidRDefault="00D717C2" w:rsidP="00D717C2">
      <w:pPr>
        <w:jc w:val="both"/>
      </w:pPr>
    </w:p>
    <w:p w:rsidR="00D717C2" w:rsidRDefault="00D717C2" w:rsidP="00D717C2">
      <w:pPr>
        <w:jc w:val="both"/>
      </w:pPr>
    </w:p>
    <w:p w:rsidR="00D717C2" w:rsidRDefault="00D717C2" w:rsidP="00D717C2">
      <w:pPr>
        <w:jc w:val="both"/>
        <w:rPr>
          <w:b/>
          <w:i/>
          <w:sz w:val="28"/>
        </w:rPr>
      </w:pPr>
      <w:r>
        <w:rPr>
          <w:b/>
          <w:sz w:val="28"/>
        </w:rPr>
        <w:lastRenderedPageBreak/>
        <w:t xml:space="preserve">PART 3 – </w:t>
      </w:r>
      <w:bookmarkEnd w:id="6"/>
      <w:bookmarkEnd w:id="7"/>
      <w:bookmarkEnd w:id="8"/>
      <w:r w:rsidRPr="00486CF5">
        <w:rPr>
          <w:b/>
          <w:sz w:val="28"/>
          <w:szCs w:val="28"/>
        </w:rPr>
        <w:t>CONDITIONS OF CONTRACT AND CONTRACT FORMS</w:t>
      </w:r>
    </w:p>
    <w:p w:rsidR="00D717C2" w:rsidRDefault="00D717C2" w:rsidP="00D717C2">
      <w:pPr>
        <w:spacing w:before="120" w:after="200"/>
        <w:jc w:val="both"/>
        <w:rPr>
          <w:b/>
        </w:rPr>
      </w:pPr>
      <w:r>
        <w:rPr>
          <w:b/>
        </w:rPr>
        <w:t>Section VII.</w:t>
      </w:r>
      <w:r>
        <w:rPr>
          <w:b/>
        </w:rPr>
        <w:tab/>
        <w:t>General Conditions of Contract (GCC)</w:t>
      </w:r>
    </w:p>
    <w:p w:rsidR="00D717C2" w:rsidRDefault="00D717C2" w:rsidP="00D717C2">
      <w:pPr>
        <w:spacing w:before="120" w:after="200"/>
        <w:ind w:left="1440"/>
        <w:jc w:val="both"/>
      </w:pPr>
      <w:r>
        <w:t xml:space="preserve">This Section contains the general clauses to be applied in all contracts.  </w:t>
      </w:r>
      <w:r>
        <w:rPr>
          <w:b/>
        </w:rPr>
        <w:t>The text of the clauses in this Section shall not be modified.</w:t>
      </w:r>
      <w:r>
        <w:t xml:space="preserve">  </w:t>
      </w:r>
    </w:p>
    <w:p w:rsidR="00D717C2" w:rsidRDefault="00D717C2" w:rsidP="00D717C2">
      <w:pPr>
        <w:spacing w:before="120" w:after="200"/>
        <w:jc w:val="both"/>
        <w:rPr>
          <w:b/>
        </w:rPr>
      </w:pPr>
      <w:r>
        <w:rPr>
          <w:b/>
        </w:rPr>
        <w:t>Section VIII.</w:t>
      </w:r>
      <w:r>
        <w:rPr>
          <w:b/>
        </w:rPr>
        <w:tab/>
        <w:t>Particular Conditions of Contract (PCC)</w:t>
      </w:r>
    </w:p>
    <w:p w:rsidR="00D717C2" w:rsidRDefault="00D717C2" w:rsidP="00D717C2">
      <w:pPr>
        <w:spacing w:before="120" w:after="200"/>
        <w:ind w:left="1440"/>
        <w:jc w:val="both"/>
      </w:pPr>
      <w:r>
        <w:t>This Section consists of Contract Data and Specific Provisions which contains clauses specific to each contract. The contents of this Section modify or supplement the General Conditions and shall be prepared by the Employer.</w:t>
      </w:r>
    </w:p>
    <w:p w:rsidR="00D717C2" w:rsidRDefault="00D717C2" w:rsidP="00D717C2">
      <w:pPr>
        <w:spacing w:before="120" w:after="200"/>
        <w:jc w:val="both"/>
        <w:rPr>
          <w:b/>
        </w:rPr>
      </w:pPr>
      <w:r>
        <w:rPr>
          <w:b/>
        </w:rPr>
        <w:t>Section IX.</w:t>
      </w:r>
      <w:r>
        <w:rPr>
          <w:b/>
        </w:rPr>
        <w:tab/>
        <w:t>Contract Forms</w:t>
      </w:r>
    </w:p>
    <w:p w:rsidR="00D717C2" w:rsidRDefault="00D717C2" w:rsidP="00D717C2">
      <w:pPr>
        <w:spacing w:before="120" w:after="200"/>
        <w:ind w:left="1440"/>
        <w:jc w:val="both"/>
      </w:pPr>
      <w:r>
        <w:t xml:space="preserve">This Section contains forms which, once completed, will form part of the Contract. The forms for </w:t>
      </w:r>
      <w:r>
        <w:rPr>
          <w:b/>
        </w:rPr>
        <w:t>Performance Security</w:t>
      </w:r>
      <w:r>
        <w:t xml:space="preserve"> and </w:t>
      </w:r>
      <w:r>
        <w:rPr>
          <w:b/>
        </w:rPr>
        <w:t>Advance Payment Security</w:t>
      </w:r>
      <w:r>
        <w:t>, when required, shall only be completed by the successful Bidder after contract award.</w:t>
      </w:r>
    </w:p>
    <w:p w:rsidR="00D717C2" w:rsidRDefault="00D717C2" w:rsidP="00D717C2">
      <w:pPr>
        <w:spacing w:before="240" w:after="240"/>
        <w:jc w:val="both"/>
        <w:rPr>
          <w:b/>
          <w:sz w:val="28"/>
          <w:szCs w:val="28"/>
        </w:rPr>
      </w:pPr>
      <w:r>
        <w:rPr>
          <w:b/>
          <w:sz w:val="28"/>
          <w:szCs w:val="28"/>
        </w:rPr>
        <w:t>User’s Guide for SBD for Procurement of Small Works</w:t>
      </w:r>
    </w:p>
    <w:p w:rsidR="00D717C2" w:rsidRDefault="00D717C2" w:rsidP="001A4E6D">
      <w:pPr>
        <w:jc w:val="both"/>
        <w:sectPr w:rsidR="00D717C2">
          <w:type w:val="oddPage"/>
          <w:pgSz w:w="12240" w:h="15840"/>
          <w:pgMar w:top="1440" w:right="1440" w:bottom="1440" w:left="1800" w:header="720" w:footer="720" w:gutter="0"/>
          <w:pgNumType w:fmt="lowerRoman"/>
          <w:cols w:space="720"/>
        </w:sectPr>
      </w:pPr>
      <w:r>
        <w:t>This Guide to the Bidding Document, which is within the document, contains detailed explanations and recommendations on how to prepare a bidding document for a specific procurement of Small Works.  The Guide is not a part of the Bi</w:t>
      </w:r>
      <w:r w:rsidR="00AC6F7A">
        <w:t>dding Documen</w:t>
      </w:r>
      <w:r w:rsidR="00276919">
        <w:t>t</w:t>
      </w:r>
    </w:p>
    <w:p w:rsidR="00D717C2" w:rsidRDefault="00D717C2" w:rsidP="00D717C2"/>
    <w:p w:rsidR="00D717C2" w:rsidRDefault="00D717C2" w:rsidP="00D717C2">
      <w:pPr>
        <w:pStyle w:val="Title"/>
        <w:rPr>
          <w:rFonts w:ascii="Times New Roman" w:hAnsi="Times New Roman"/>
          <w:szCs w:val="48"/>
        </w:rPr>
      </w:pPr>
      <w:r>
        <w:rPr>
          <w:rFonts w:ascii="Times New Roman" w:hAnsi="Times New Roman"/>
          <w:iCs/>
          <w:szCs w:val="48"/>
        </w:rPr>
        <w:t>Standard</w:t>
      </w:r>
      <w:r>
        <w:rPr>
          <w:rFonts w:ascii="Times New Roman" w:hAnsi="Times New Roman"/>
          <w:szCs w:val="48"/>
        </w:rPr>
        <w:t xml:space="preserve"> Bidding Document</w:t>
      </w:r>
    </w:p>
    <w:p w:rsidR="00D717C2" w:rsidRDefault="00D717C2" w:rsidP="00D717C2"/>
    <w:p w:rsidR="00D717C2" w:rsidRDefault="00D717C2" w:rsidP="00D717C2"/>
    <w:p w:rsidR="00D717C2" w:rsidRDefault="00D717C2" w:rsidP="00D717C2">
      <w:pPr>
        <w:jc w:val="center"/>
        <w:rPr>
          <w:b/>
          <w:sz w:val="32"/>
          <w:szCs w:val="32"/>
        </w:rPr>
      </w:pPr>
      <w:r>
        <w:rPr>
          <w:b/>
          <w:sz w:val="32"/>
          <w:szCs w:val="32"/>
        </w:rPr>
        <w:t>Table of Contents</w:t>
      </w:r>
    </w:p>
    <w:p w:rsidR="00D717C2" w:rsidRDefault="00D717C2" w:rsidP="00D717C2">
      <w:pPr>
        <w:rPr>
          <w:lang w:val="en-GB"/>
        </w:rPr>
      </w:pPr>
    </w:p>
    <w:p w:rsidR="00D717C2" w:rsidRDefault="00D717C2" w:rsidP="00D717C2">
      <w:pPr>
        <w:pStyle w:val="TOC1"/>
        <w:tabs>
          <w:tab w:val="right" w:leader="dot" w:pos="8990"/>
        </w:tabs>
        <w:rPr>
          <w:b w:val="0"/>
          <w:noProof/>
          <w:szCs w:val="24"/>
        </w:rPr>
      </w:pPr>
      <w:r>
        <w:fldChar w:fldCharType="begin"/>
      </w:r>
      <w:r>
        <w:rPr>
          <w:lang w:val="en-GB"/>
        </w:rPr>
        <w:instrText xml:space="preserve"> TOC \h \z \t "Subtitle,2,Part,1" </w:instrText>
      </w:r>
      <w:r>
        <w:fldChar w:fldCharType="separate"/>
      </w:r>
      <w:hyperlink r:id="rId8" w:anchor="_Toc168298087" w:history="1">
        <w:r>
          <w:rPr>
            <w:rStyle w:val="Hyperlink"/>
            <w:noProof/>
            <w:szCs w:val="52"/>
            <w:lang w:val="en-GB"/>
          </w:rPr>
          <w:t>PART 1 – Bidding Procedures</w:t>
        </w:r>
        <w:r>
          <w:rPr>
            <w:rStyle w:val="Hyperlink"/>
            <w:noProof/>
            <w:webHidden/>
          </w:rPr>
          <w:tab/>
          <w:t>1-</w:t>
        </w:r>
        <w:r>
          <w:rPr>
            <w:rStyle w:val="Hyperlink"/>
          </w:rPr>
          <w:fldChar w:fldCharType="begin"/>
        </w:r>
        <w:r>
          <w:rPr>
            <w:rStyle w:val="Hyperlink"/>
            <w:noProof/>
            <w:webHidden/>
          </w:rPr>
          <w:instrText xml:space="preserve"> PAGEREF _Toc168298087 \h </w:instrText>
        </w:r>
        <w:r>
          <w:rPr>
            <w:rStyle w:val="Hyperlink"/>
          </w:rPr>
        </w:r>
        <w:r>
          <w:rPr>
            <w:rStyle w:val="Hyperlink"/>
          </w:rPr>
          <w:fldChar w:fldCharType="separate"/>
        </w:r>
        <w:r>
          <w:rPr>
            <w:rStyle w:val="Hyperlink"/>
            <w:noProof/>
            <w:webHidden/>
          </w:rPr>
          <w:t>1</w:t>
        </w:r>
        <w:r>
          <w:rPr>
            <w:rStyle w:val="Hyperlink"/>
          </w:rPr>
          <w:fldChar w:fldCharType="end"/>
        </w:r>
      </w:hyperlink>
    </w:p>
    <w:p w:rsidR="00D717C2" w:rsidRDefault="003C450B" w:rsidP="00D717C2">
      <w:pPr>
        <w:pStyle w:val="TOC2"/>
        <w:rPr>
          <w:szCs w:val="24"/>
        </w:rPr>
      </w:pPr>
      <w:hyperlink r:id="rId9" w:anchor="_Toc168298088" w:history="1">
        <w:r w:rsidR="00D717C2">
          <w:rPr>
            <w:rStyle w:val="Hyperlink"/>
            <w:szCs w:val="36"/>
          </w:rPr>
          <w:t>Section 1 - Instructions to Bidders</w:t>
        </w:r>
        <w:r w:rsidR="00D717C2">
          <w:rPr>
            <w:rStyle w:val="Hyperlink"/>
            <w:webHidden/>
          </w:rPr>
          <w:tab/>
          <w:t>1-</w:t>
        </w:r>
        <w:r w:rsidR="00D717C2">
          <w:rPr>
            <w:rStyle w:val="Hyperlink"/>
          </w:rPr>
          <w:fldChar w:fldCharType="begin"/>
        </w:r>
        <w:r w:rsidR="00D717C2">
          <w:rPr>
            <w:rStyle w:val="Hyperlink"/>
            <w:webHidden/>
          </w:rPr>
          <w:instrText xml:space="preserve"> PAGEREF _Toc168298088 \h </w:instrText>
        </w:r>
        <w:r w:rsidR="00D717C2">
          <w:rPr>
            <w:rStyle w:val="Hyperlink"/>
          </w:rPr>
        </w:r>
        <w:r w:rsidR="00D717C2">
          <w:rPr>
            <w:rStyle w:val="Hyperlink"/>
          </w:rPr>
          <w:fldChar w:fldCharType="separate"/>
        </w:r>
        <w:r w:rsidR="00D717C2">
          <w:rPr>
            <w:rStyle w:val="Hyperlink"/>
            <w:webHidden/>
          </w:rPr>
          <w:t>3</w:t>
        </w:r>
        <w:r w:rsidR="00D717C2">
          <w:rPr>
            <w:rStyle w:val="Hyperlink"/>
          </w:rPr>
          <w:fldChar w:fldCharType="end"/>
        </w:r>
      </w:hyperlink>
    </w:p>
    <w:p w:rsidR="00D717C2" w:rsidRDefault="003C450B" w:rsidP="00D717C2">
      <w:pPr>
        <w:pStyle w:val="TOC2"/>
        <w:rPr>
          <w:szCs w:val="24"/>
        </w:rPr>
      </w:pPr>
      <w:hyperlink r:id="rId10" w:anchor="_Toc168298089" w:history="1">
        <w:r w:rsidR="00D717C2">
          <w:rPr>
            <w:rStyle w:val="Hyperlink"/>
            <w:szCs w:val="36"/>
          </w:rPr>
          <w:t>Section II - Bid Data Sheet (BDS)</w:t>
        </w:r>
        <w:r w:rsidR="00D717C2">
          <w:rPr>
            <w:rStyle w:val="Hyperlink"/>
            <w:webHidden/>
          </w:rPr>
          <w:tab/>
          <w:t>1-</w:t>
        </w:r>
        <w:r w:rsidR="00D717C2">
          <w:rPr>
            <w:rStyle w:val="Hyperlink"/>
          </w:rPr>
          <w:fldChar w:fldCharType="begin"/>
        </w:r>
        <w:r w:rsidR="00D717C2">
          <w:rPr>
            <w:rStyle w:val="Hyperlink"/>
            <w:webHidden/>
          </w:rPr>
          <w:instrText xml:space="preserve"> PAGEREF _Toc168298089 \h </w:instrText>
        </w:r>
        <w:r w:rsidR="00D717C2">
          <w:rPr>
            <w:rStyle w:val="Hyperlink"/>
          </w:rPr>
        </w:r>
        <w:r w:rsidR="00D717C2">
          <w:rPr>
            <w:rStyle w:val="Hyperlink"/>
          </w:rPr>
          <w:fldChar w:fldCharType="separate"/>
        </w:r>
        <w:r w:rsidR="00D717C2">
          <w:rPr>
            <w:rStyle w:val="Hyperlink"/>
            <w:webHidden/>
          </w:rPr>
          <w:t>27</w:t>
        </w:r>
        <w:r w:rsidR="00D717C2">
          <w:rPr>
            <w:rStyle w:val="Hyperlink"/>
          </w:rPr>
          <w:fldChar w:fldCharType="end"/>
        </w:r>
      </w:hyperlink>
    </w:p>
    <w:p w:rsidR="00D717C2" w:rsidRDefault="003C450B" w:rsidP="00D717C2">
      <w:pPr>
        <w:pStyle w:val="TOC2"/>
        <w:rPr>
          <w:szCs w:val="24"/>
        </w:rPr>
      </w:pPr>
      <w:hyperlink r:id="rId11" w:anchor="_Toc168298090" w:history="1">
        <w:r w:rsidR="00D717C2">
          <w:rPr>
            <w:rStyle w:val="Hyperlink"/>
            <w:szCs w:val="36"/>
          </w:rPr>
          <w:t>Section III - Evaluation and Qualification Criteria</w:t>
        </w:r>
        <w:r w:rsidR="00D717C2">
          <w:rPr>
            <w:rStyle w:val="Hyperlink"/>
            <w:webHidden/>
          </w:rPr>
          <w:tab/>
          <w:t>1-</w:t>
        </w:r>
        <w:r w:rsidR="00D717C2">
          <w:rPr>
            <w:rStyle w:val="Hyperlink"/>
          </w:rPr>
          <w:fldChar w:fldCharType="begin"/>
        </w:r>
        <w:r w:rsidR="00D717C2">
          <w:rPr>
            <w:rStyle w:val="Hyperlink"/>
            <w:webHidden/>
          </w:rPr>
          <w:instrText xml:space="preserve"> PAGEREF _Toc168298090 \h </w:instrText>
        </w:r>
        <w:r w:rsidR="00D717C2">
          <w:rPr>
            <w:rStyle w:val="Hyperlink"/>
          </w:rPr>
        </w:r>
        <w:r w:rsidR="00D717C2">
          <w:rPr>
            <w:rStyle w:val="Hyperlink"/>
          </w:rPr>
          <w:fldChar w:fldCharType="separate"/>
        </w:r>
        <w:r w:rsidR="00D717C2">
          <w:rPr>
            <w:rStyle w:val="Hyperlink"/>
            <w:webHidden/>
          </w:rPr>
          <w:t>33</w:t>
        </w:r>
        <w:r w:rsidR="00D717C2">
          <w:rPr>
            <w:rStyle w:val="Hyperlink"/>
          </w:rPr>
          <w:fldChar w:fldCharType="end"/>
        </w:r>
      </w:hyperlink>
    </w:p>
    <w:p w:rsidR="00D717C2" w:rsidRDefault="003C450B" w:rsidP="00D717C2">
      <w:pPr>
        <w:pStyle w:val="TOC2"/>
        <w:rPr>
          <w:szCs w:val="24"/>
        </w:rPr>
      </w:pPr>
      <w:hyperlink r:id="rId12" w:anchor="_Toc168298091" w:history="1">
        <w:r w:rsidR="00D717C2">
          <w:rPr>
            <w:rStyle w:val="Hyperlink"/>
            <w:szCs w:val="36"/>
          </w:rPr>
          <w:t>Section IV - Bidding Forms</w:t>
        </w:r>
        <w:r w:rsidR="00D717C2">
          <w:rPr>
            <w:rStyle w:val="Hyperlink"/>
            <w:webHidden/>
          </w:rPr>
          <w:tab/>
          <w:t>1-</w:t>
        </w:r>
        <w:r w:rsidR="00D717C2">
          <w:rPr>
            <w:rStyle w:val="Hyperlink"/>
          </w:rPr>
          <w:fldChar w:fldCharType="begin"/>
        </w:r>
        <w:r w:rsidR="00D717C2">
          <w:rPr>
            <w:rStyle w:val="Hyperlink"/>
            <w:webHidden/>
          </w:rPr>
          <w:instrText xml:space="preserve"> PAGEREF _Toc168298091 \h </w:instrText>
        </w:r>
        <w:r w:rsidR="00D717C2">
          <w:rPr>
            <w:rStyle w:val="Hyperlink"/>
          </w:rPr>
        </w:r>
        <w:r w:rsidR="00D717C2">
          <w:rPr>
            <w:rStyle w:val="Hyperlink"/>
          </w:rPr>
          <w:fldChar w:fldCharType="separate"/>
        </w:r>
        <w:r w:rsidR="00D717C2">
          <w:rPr>
            <w:rStyle w:val="Hyperlink"/>
            <w:webHidden/>
          </w:rPr>
          <w:t>43</w:t>
        </w:r>
        <w:r w:rsidR="00D717C2">
          <w:rPr>
            <w:rStyle w:val="Hyperlink"/>
          </w:rPr>
          <w:fldChar w:fldCharType="end"/>
        </w:r>
      </w:hyperlink>
    </w:p>
    <w:p w:rsidR="00D717C2" w:rsidRDefault="003C450B" w:rsidP="00D717C2">
      <w:pPr>
        <w:pStyle w:val="TOC2"/>
        <w:rPr>
          <w:szCs w:val="24"/>
        </w:rPr>
      </w:pPr>
      <w:hyperlink r:id="rId13" w:anchor="_Toc168298092" w:history="1">
        <w:r w:rsidR="00D717C2">
          <w:rPr>
            <w:rStyle w:val="Hyperlink"/>
            <w:szCs w:val="36"/>
          </w:rPr>
          <w:t>Section V - Eligible Countries</w:t>
        </w:r>
        <w:r w:rsidR="00D717C2">
          <w:rPr>
            <w:rStyle w:val="Hyperlink"/>
            <w:webHidden/>
          </w:rPr>
          <w:tab/>
          <w:t>1-</w:t>
        </w:r>
        <w:r w:rsidR="00D717C2">
          <w:rPr>
            <w:rStyle w:val="Hyperlink"/>
          </w:rPr>
          <w:fldChar w:fldCharType="begin"/>
        </w:r>
        <w:r w:rsidR="00D717C2">
          <w:rPr>
            <w:rStyle w:val="Hyperlink"/>
            <w:webHidden/>
          </w:rPr>
          <w:instrText xml:space="preserve"> PAGEREF _Toc168298092 \h </w:instrText>
        </w:r>
        <w:r w:rsidR="00D717C2">
          <w:rPr>
            <w:rStyle w:val="Hyperlink"/>
          </w:rPr>
        </w:r>
        <w:r w:rsidR="00D717C2">
          <w:rPr>
            <w:rStyle w:val="Hyperlink"/>
          </w:rPr>
          <w:fldChar w:fldCharType="separate"/>
        </w:r>
        <w:r w:rsidR="00D717C2">
          <w:rPr>
            <w:rStyle w:val="Hyperlink"/>
            <w:webHidden/>
          </w:rPr>
          <w:t>1</w:t>
        </w:r>
        <w:r w:rsidR="00D717C2">
          <w:rPr>
            <w:rStyle w:val="Hyperlink"/>
          </w:rPr>
          <w:fldChar w:fldCharType="end"/>
        </w:r>
      </w:hyperlink>
    </w:p>
    <w:p w:rsidR="00D717C2" w:rsidRDefault="003C450B" w:rsidP="00D717C2">
      <w:pPr>
        <w:pStyle w:val="TOC1"/>
        <w:tabs>
          <w:tab w:val="right" w:leader="dot" w:pos="8990"/>
        </w:tabs>
        <w:rPr>
          <w:b w:val="0"/>
          <w:noProof/>
          <w:szCs w:val="24"/>
        </w:rPr>
      </w:pPr>
      <w:hyperlink r:id="rId14" w:anchor="_Toc168298093" w:history="1">
        <w:r w:rsidR="00D717C2">
          <w:rPr>
            <w:rStyle w:val="Hyperlink"/>
            <w:noProof/>
            <w:szCs w:val="52"/>
          </w:rPr>
          <w:t xml:space="preserve">PART 2 – </w:t>
        </w:r>
        <w:r w:rsidR="00D717C2">
          <w:rPr>
            <w:rStyle w:val="Hyperlink"/>
            <w:iCs/>
            <w:noProof/>
            <w:szCs w:val="52"/>
          </w:rPr>
          <w:t>Employer’s</w:t>
        </w:r>
        <w:r w:rsidR="00D717C2">
          <w:rPr>
            <w:rStyle w:val="Hyperlink"/>
            <w:noProof/>
            <w:szCs w:val="52"/>
          </w:rPr>
          <w:t xml:space="preserve"> Requirements</w:t>
        </w:r>
        <w:r w:rsidR="00D717C2">
          <w:rPr>
            <w:rStyle w:val="Hyperlink"/>
            <w:noProof/>
            <w:webHidden/>
          </w:rPr>
          <w:tab/>
          <w:t>2-</w:t>
        </w:r>
        <w:r w:rsidR="00D717C2">
          <w:rPr>
            <w:rStyle w:val="Hyperlink"/>
          </w:rPr>
          <w:fldChar w:fldCharType="begin"/>
        </w:r>
        <w:r w:rsidR="00D717C2">
          <w:rPr>
            <w:rStyle w:val="Hyperlink"/>
            <w:noProof/>
            <w:webHidden/>
          </w:rPr>
          <w:instrText xml:space="preserve"> PAGEREF _Toc168298093 \h </w:instrText>
        </w:r>
        <w:r w:rsidR="00D717C2">
          <w:rPr>
            <w:rStyle w:val="Hyperlink"/>
          </w:rPr>
        </w:r>
        <w:r w:rsidR="00D717C2">
          <w:rPr>
            <w:rStyle w:val="Hyperlink"/>
          </w:rPr>
          <w:fldChar w:fldCharType="separate"/>
        </w:r>
        <w:r w:rsidR="00D717C2">
          <w:rPr>
            <w:rStyle w:val="Hyperlink"/>
            <w:noProof/>
            <w:webHidden/>
          </w:rPr>
          <w:t>2</w:t>
        </w:r>
        <w:r w:rsidR="00D717C2">
          <w:rPr>
            <w:rStyle w:val="Hyperlink"/>
          </w:rPr>
          <w:fldChar w:fldCharType="end"/>
        </w:r>
      </w:hyperlink>
    </w:p>
    <w:p w:rsidR="00D717C2" w:rsidRDefault="003C450B" w:rsidP="00D717C2">
      <w:pPr>
        <w:pStyle w:val="TOC2"/>
        <w:rPr>
          <w:szCs w:val="24"/>
        </w:rPr>
      </w:pPr>
      <w:hyperlink r:id="rId15" w:anchor="_Toc168298094" w:history="1">
        <w:r w:rsidR="00D717C2">
          <w:rPr>
            <w:rStyle w:val="Hyperlink"/>
            <w:szCs w:val="36"/>
          </w:rPr>
          <w:t>Section VI - Employer’s Requirements</w:t>
        </w:r>
        <w:r w:rsidR="00D717C2">
          <w:rPr>
            <w:rStyle w:val="Hyperlink"/>
            <w:webHidden/>
          </w:rPr>
          <w:tab/>
          <w:t>2-</w:t>
        </w:r>
        <w:r w:rsidR="00D717C2">
          <w:rPr>
            <w:rStyle w:val="Hyperlink"/>
          </w:rPr>
          <w:fldChar w:fldCharType="begin"/>
        </w:r>
        <w:r w:rsidR="00D717C2">
          <w:rPr>
            <w:rStyle w:val="Hyperlink"/>
            <w:webHidden/>
          </w:rPr>
          <w:instrText xml:space="preserve"> PAGEREF _Toc168298094 \h </w:instrText>
        </w:r>
        <w:r w:rsidR="00D717C2">
          <w:rPr>
            <w:rStyle w:val="Hyperlink"/>
          </w:rPr>
        </w:r>
        <w:r w:rsidR="00D717C2">
          <w:rPr>
            <w:rStyle w:val="Hyperlink"/>
          </w:rPr>
          <w:fldChar w:fldCharType="separate"/>
        </w:r>
        <w:r w:rsidR="00D717C2">
          <w:rPr>
            <w:rStyle w:val="Hyperlink"/>
            <w:webHidden/>
          </w:rPr>
          <w:t>3</w:t>
        </w:r>
        <w:r w:rsidR="00D717C2">
          <w:rPr>
            <w:rStyle w:val="Hyperlink"/>
          </w:rPr>
          <w:fldChar w:fldCharType="end"/>
        </w:r>
      </w:hyperlink>
    </w:p>
    <w:p w:rsidR="00D717C2" w:rsidRDefault="003C450B" w:rsidP="00D717C2">
      <w:pPr>
        <w:pStyle w:val="TOC1"/>
        <w:tabs>
          <w:tab w:val="right" w:leader="dot" w:pos="8990"/>
        </w:tabs>
        <w:rPr>
          <w:b w:val="0"/>
          <w:noProof/>
          <w:szCs w:val="24"/>
        </w:rPr>
      </w:pPr>
      <w:hyperlink r:id="rId16" w:anchor="_Toc168298095" w:history="1">
        <w:r w:rsidR="00D717C2">
          <w:rPr>
            <w:rStyle w:val="Hyperlink"/>
            <w:noProof/>
            <w:szCs w:val="52"/>
          </w:rPr>
          <w:t>PART 3 – Conditions of Contract and Contract Forms</w:t>
        </w:r>
        <w:r w:rsidR="00D717C2">
          <w:rPr>
            <w:rStyle w:val="Hyperlink"/>
            <w:noProof/>
            <w:webHidden/>
          </w:rPr>
          <w:tab/>
          <w:t>3-</w:t>
        </w:r>
        <w:r w:rsidR="00D717C2">
          <w:rPr>
            <w:rStyle w:val="Hyperlink"/>
          </w:rPr>
          <w:fldChar w:fldCharType="begin"/>
        </w:r>
        <w:r w:rsidR="00D717C2">
          <w:rPr>
            <w:rStyle w:val="Hyperlink"/>
            <w:noProof/>
            <w:webHidden/>
          </w:rPr>
          <w:instrText xml:space="preserve"> PAGEREF _Toc168298095 \h </w:instrText>
        </w:r>
        <w:r w:rsidR="00D717C2">
          <w:rPr>
            <w:rStyle w:val="Hyperlink"/>
          </w:rPr>
        </w:r>
        <w:r w:rsidR="00D717C2">
          <w:rPr>
            <w:rStyle w:val="Hyperlink"/>
          </w:rPr>
          <w:fldChar w:fldCharType="separate"/>
        </w:r>
        <w:r w:rsidR="00D717C2">
          <w:rPr>
            <w:rStyle w:val="Hyperlink"/>
            <w:noProof/>
            <w:webHidden/>
          </w:rPr>
          <w:t>1</w:t>
        </w:r>
        <w:r w:rsidR="00D717C2">
          <w:rPr>
            <w:rStyle w:val="Hyperlink"/>
          </w:rPr>
          <w:fldChar w:fldCharType="end"/>
        </w:r>
      </w:hyperlink>
    </w:p>
    <w:p w:rsidR="00D717C2" w:rsidRDefault="003C450B" w:rsidP="00D717C2">
      <w:pPr>
        <w:pStyle w:val="TOC2"/>
        <w:rPr>
          <w:szCs w:val="24"/>
        </w:rPr>
      </w:pPr>
      <w:hyperlink r:id="rId17" w:anchor="_Toc168298096" w:history="1">
        <w:r w:rsidR="00D717C2">
          <w:rPr>
            <w:rStyle w:val="Hyperlink"/>
            <w:szCs w:val="36"/>
          </w:rPr>
          <w:t>Section VII.  General Conditions of Contract</w:t>
        </w:r>
        <w:r w:rsidR="00D717C2">
          <w:rPr>
            <w:rStyle w:val="Hyperlink"/>
            <w:webHidden/>
          </w:rPr>
          <w:tab/>
          <w:t>3-</w:t>
        </w:r>
        <w:r w:rsidR="00D717C2">
          <w:rPr>
            <w:rStyle w:val="Hyperlink"/>
          </w:rPr>
          <w:fldChar w:fldCharType="begin"/>
        </w:r>
        <w:r w:rsidR="00D717C2">
          <w:rPr>
            <w:rStyle w:val="Hyperlink"/>
            <w:webHidden/>
          </w:rPr>
          <w:instrText xml:space="preserve"> PAGEREF _Toc168298096 \h </w:instrText>
        </w:r>
        <w:r w:rsidR="00D717C2">
          <w:rPr>
            <w:rStyle w:val="Hyperlink"/>
          </w:rPr>
        </w:r>
        <w:r w:rsidR="00D717C2">
          <w:rPr>
            <w:rStyle w:val="Hyperlink"/>
          </w:rPr>
          <w:fldChar w:fldCharType="separate"/>
        </w:r>
        <w:r w:rsidR="00D717C2">
          <w:rPr>
            <w:rStyle w:val="Hyperlink"/>
            <w:webHidden/>
          </w:rPr>
          <w:t>3</w:t>
        </w:r>
        <w:r w:rsidR="00D717C2">
          <w:rPr>
            <w:rStyle w:val="Hyperlink"/>
          </w:rPr>
          <w:fldChar w:fldCharType="end"/>
        </w:r>
      </w:hyperlink>
    </w:p>
    <w:p w:rsidR="00D717C2" w:rsidRDefault="003C450B" w:rsidP="00D717C2">
      <w:pPr>
        <w:pStyle w:val="TOC2"/>
        <w:rPr>
          <w:szCs w:val="24"/>
        </w:rPr>
      </w:pPr>
      <w:hyperlink r:id="rId18" w:anchor="_Toc168298097" w:history="1">
        <w:r w:rsidR="00D717C2">
          <w:rPr>
            <w:rStyle w:val="Hyperlink"/>
            <w:szCs w:val="36"/>
          </w:rPr>
          <w:t>Section VIII.  Particular Conditions of Contract</w:t>
        </w:r>
        <w:r w:rsidR="00D717C2">
          <w:rPr>
            <w:rStyle w:val="Hyperlink"/>
            <w:webHidden/>
          </w:rPr>
          <w:tab/>
          <w:t>3-</w:t>
        </w:r>
        <w:r w:rsidR="00D717C2">
          <w:rPr>
            <w:rStyle w:val="Hyperlink"/>
          </w:rPr>
          <w:fldChar w:fldCharType="begin"/>
        </w:r>
        <w:r w:rsidR="00D717C2">
          <w:rPr>
            <w:rStyle w:val="Hyperlink"/>
            <w:webHidden/>
          </w:rPr>
          <w:instrText xml:space="preserve"> PAGEREF _Toc168298097 \h </w:instrText>
        </w:r>
        <w:r w:rsidR="00D717C2">
          <w:rPr>
            <w:rStyle w:val="Hyperlink"/>
          </w:rPr>
        </w:r>
        <w:r w:rsidR="00D717C2">
          <w:rPr>
            <w:rStyle w:val="Hyperlink"/>
          </w:rPr>
          <w:fldChar w:fldCharType="separate"/>
        </w:r>
        <w:r w:rsidR="00D717C2">
          <w:rPr>
            <w:rStyle w:val="Hyperlink"/>
            <w:webHidden/>
          </w:rPr>
          <w:t>29</w:t>
        </w:r>
        <w:r w:rsidR="00D717C2">
          <w:rPr>
            <w:rStyle w:val="Hyperlink"/>
          </w:rPr>
          <w:fldChar w:fldCharType="end"/>
        </w:r>
      </w:hyperlink>
    </w:p>
    <w:p w:rsidR="00D717C2" w:rsidRDefault="003C450B" w:rsidP="00D717C2">
      <w:pPr>
        <w:pStyle w:val="TOC2"/>
        <w:rPr>
          <w:szCs w:val="24"/>
        </w:rPr>
      </w:pPr>
      <w:hyperlink r:id="rId19" w:anchor="_Toc168298098" w:history="1">
        <w:r w:rsidR="00D717C2">
          <w:rPr>
            <w:rStyle w:val="Hyperlink"/>
            <w:szCs w:val="36"/>
          </w:rPr>
          <w:t>Section IX - Contract Forms</w:t>
        </w:r>
        <w:r w:rsidR="00D717C2">
          <w:rPr>
            <w:rStyle w:val="Hyperlink"/>
            <w:webHidden/>
          </w:rPr>
          <w:tab/>
          <w:t>3-</w:t>
        </w:r>
        <w:r w:rsidR="00D717C2">
          <w:rPr>
            <w:rStyle w:val="Hyperlink"/>
          </w:rPr>
          <w:fldChar w:fldCharType="begin"/>
        </w:r>
        <w:r w:rsidR="00D717C2">
          <w:rPr>
            <w:rStyle w:val="Hyperlink"/>
            <w:webHidden/>
          </w:rPr>
          <w:instrText xml:space="preserve"> PAGEREF _Toc168298098 \h </w:instrText>
        </w:r>
        <w:r w:rsidR="00D717C2">
          <w:rPr>
            <w:rStyle w:val="Hyperlink"/>
          </w:rPr>
        </w:r>
        <w:r w:rsidR="00D717C2">
          <w:rPr>
            <w:rStyle w:val="Hyperlink"/>
          </w:rPr>
          <w:fldChar w:fldCharType="separate"/>
        </w:r>
        <w:r w:rsidR="00D717C2">
          <w:rPr>
            <w:rStyle w:val="Hyperlink"/>
            <w:webHidden/>
          </w:rPr>
          <w:t>35</w:t>
        </w:r>
        <w:r w:rsidR="00D717C2">
          <w:rPr>
            <w:rStyle w:val="Hyperlink"/>
          </w:rPr>
          <w:fldChar w:fldCharType="end"/>
        </w:r>
      </w:hyperlink>
    </w:p>
    <w:p w:rsidR="00D717C2" w:rsidRDefault="00D717C2" w:rsidP="00D717C2">
      <w:pPr>
        <w:rPr>
          <w:lang w:val="en-GB"/>
        </w:rPr>
        <w:sectPr w:rsidR="00D717C2">
          <w:type w:val="oddPage"/>
          <w:pgSz w:w="12240" w:h="15840"/>
          <w:pgMar w:top="1440" w:right="1440" w:bottom="1440" w:left="1800" w:header="720" w:footer="720" w:gutter="0"/>
          <w:paperSrc w:first="15" w:other="15"/>
          <w:pgNumType w:fmt="lowerRoman"/>
          <w:cols w:space="720"/>
        </w:sectPr>
      </w:pPr>
      <w:r>
        <w:fldChar w:fldCharType="end"/>
      </w:r>
    </w:p>
    <w:p w:rsidR="00D717C2" w:rsidRDefault="00D717C2" w:rsidP="00D717C2">
      <w:pPr>
        <w:pStyle w:val="Subtitle"/>
        <w:jc w:val="left"/>
      </w:pPr>
      <w:bookmarkStart w:id="9" w:name="_Toc168298088"/>
      <w:r>
        <w:lastRenderedPageBreak/>
        <w:t>Section 1 - Instructions to Bidders</w:t>
      </w:r>
      <w:bookmarkEnd w:id="9"/>
    </w:p>
    <w:bookmarkEnd w:id="0"/>
    <w:p w:rsidR="00D717C2" w:rsidRDefault="00D717C2" w:rsidP="00D717C2">
      <w:pPr>
        <w:pStyle w:val="BodyText"/>
        <w:ind w:left="180" w:right="288"/>
        <w:jc w:val="center"/>
        <w:rPr>
          <w:b/>
          <w:bCs/>
          <w:sz w:val="24"/>
        </w:rPr>
      </w:pPr>
    </w:p>
    <w:p w:rsidR="00D717C2" w:rsidRDefault="00D717C2" w:rsidP="00D717C2">
      <w:pPr>
        <w:pStyle w:val="BodyText"/>
        <w:ind w:left="180" w:right="288"/>
        <w:jc w:val="center"/>
        <w:rPr>
          <w:rFonts w:ascii="Times New Roman" w:hAnsi="Times New Roman" w:cs="Times New Roman"/>
          <w:b/>
          <w:sz w:val="24"/>
        </w:rPr>
      </w:pPr>
      <w:r>
        <w:rPr>
          <w:rFonts w:ascii="Times New Roman" w:hAnsi="Times New Roman" w:cs="Times New Roman"/>
          <w:b/>
          <w:sz w:val="24"/>
        </w:rPr>
        <w:t>Table of Clauses</w:t>
      </w:r>
    </w:p>
    <w:p w:rsidR="00D717C2" w:rsidRDefault="00D717C2" w:rsidP="00D717C2">
      <w:pPr>
        <w:pStyle w:val="BodyText"/>
        <w:ind w:left="180" w:right="288"/>
        <w:jc w:val="center"/>
        <w:rPr>
          <w:rFonts w:ascii="Times New Roman" w:hAnsi="Times New Roman" w:cs="Times New Roman"/>
          <w:b/>
          <w:bCs/>
          <w:sz w:val="24"/>
        </w:rPr>
      </w:pPr>
    </w:p>
    <w:p w:rsidR="00D717C2" w:rsidRDefault="00D717C2" w:rsidP="00D717C2">
      <w:pPr>
        <w:pStyle w:val="TOC1"/>
        <w:tabs>
          <w:tab w:val="left" w:pos="720"/>
          <w:tab w:val="right" w:leader="dot" w:pos="8990"/>
        </w:tabs>
        <w:rPr>
          <w:b w:val="0"/>
          <w:noProof/>
          <w:szCs w:val="24"/>
        </w:rPr>
      </w:pPr>
      <w:r>
        <w:rPr>
          <w:b w:val="0"/>
          <w:bCs/>
        </w:rPr>
        <w:fldChar w:fldCharType="begin"/>
      </w:r>
      <w:r>
        <w:rPr>
          <w:b w:val="0"/>
          <w:bCs/>
        </w:rPr>
        <w:instrText xml:space="preserve"> TOC \h \z \t "Subtitle 2,2,S1-Header2,2,Style Style S1-Header1 + Times New Roman 14 pt +1,1" </w:instrText>
      </w:r>
      <w:r>
        <w:rPr>
          <w:b w:val="0"/>
          <w:bCs/>
        </w:rPr>
        <w:fldChar w:fldCharType="separate"/>
      </w:r>
      <w:hyperlink r:id="rId20" w:anchor="_Toc168299614" w:history="1">
        <w:r>
          <w:rPr>
            <w:rStyle w:val="Hyperlink"/>
            <w:noProof/>
            <w:szCs w:val="28"/>
          </w:rPr>
          <w:t>A.</w:t>
        </w:r>
        <w:r>
          <w:rPr>
            <w:rStyle w:val="Hyperlink"/>
            <w:b w:val="0"/>
            <w:noProof/>
          </w:rPr>
          <w:tab/>
        </w:r>
        <w:r>
          <w:rPr>
            <w:rStyle w:val="Hyperlink"/>
            <w:noProof/>
            <w:szCs w:val="28"/>
          </w:rPr>
          <w:t>General</w:t>
        </w:r>
        <w:r>
          <w:rPr>
            <w:rStyle w:val="Hyperlink"/>
            <w:noProof/>
            <w:webHidden/>
          </w:rPr>
          <w:tab/>
          <w:t>1-</w:t>
        </w:r>
        <w:r>
          <w:rPr>
            <w:rStyle w:val="Hyperlink"/>
            <w:noProof/>
            <w:webHidden/>
          </w:rPr>
          <w:fldChar w:fldCharType="begin"/>
        </w:r>
        <w:r>
          <w:rPr>
            <w:rStyle w:val="Hyperlink"/>
            <w:noProof/>
            <w:webHidden/>
          </w:rPr>
          <w:instrText xml:space="preserve"> PAGEREF _Toc168299614 \h </w:instrText>
        </w:r>
        <w:r>
          <w:rPr>
            <w:rStyle w:val="Hyperlink"/>
            <w:noProof/>
            <w:webHidden/>
          </w:rPr>
        </w:r>
        <w:r>
          <w:rPr>
            <w:rStyle w:val="Hyperlink"/>
            <w:noProof/>
            <w:webHidden/>
          </w:rPr>
          <w:fldChar w:fldCharType="separate"/>
        </w:r>
        <w:r>
          <w:rPr>
            <w:rStyle w:val="Hyperlink"/>
            <w:noProof/>
            <w:webHidden/>
          </w:rPr>
          <w:t>5</w:t>
        </w:r>
        <w:r>
          <w:rPr>
            <w:rStyle w:val="Hyperlink"/>
            <w:noProof/>
            <w:webHidden/>
          </w:rPr>
          <w:fldChar w:fldCharType="end"/>
        </w:r>
      </w:hyperlink>
    </w:p>
    <w:p w:rsidR="00D717C2" w:rsidRDefault="003C450B" w:rsidP="00D717C2">
      <w:pPr>
        <w:pStyle w:val="TOC2"/>
        <w:tabs>
          <w:tab w:val="left" w:pos="720"/>
        </w:tabs>
        <w:rPr>
          <w:szCs w:val="24"/>
        </w:rPr>
      </w:pPr>
      <w:hyperlink r:id="rId21" w:anchor="_Toc168299615" w:history="1">
        <w:r w:rsidR="00D717C2">
          <w:rPr>
            <w:rStyle w:val="Hyperlink"/>
          </w:rPr>
          <w:t>1.</w:t>
        </w:r>
        <w:r w:rsidR="00D717C2">
          <w:rPr>
            <w:rStyle w:val="Hyperlink"/>
          </w:rPr>
          <w:tab/>
          <w:t>Scope of Bid</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_Toc168299615 \h </w:instrText>
        </w:r>
        <w:r w:rsidR="00D717C2">
          <w:rPr>
            <w:rStyle w:val="Hyperlink"/>
            <w:webHidden/>
          </w:rPr>
        </w:r>
        <w:r w:rsidR="00D717C2">
          <w:rPr>
            <w:rStyle w:val="Hyperlink"/>
            <w:webHidden/>
          </w:rPr>
          <w:fldChar w:fldCharType="separate"/>
        </w:r>
        <w:r w:rsidR="00D717C2">
          <w:rPr>
            <w:rStyle w:val="Hyperlink"/>
            <w:webHidden/>
          </w:rPr>
          <w:t>5</w:t>
        </w:r>
        <w:r w:rsidR="00D717C2">
          <w:rPr>
            <w:rStyle w:val="Hyperlink"/>
            <w:webHidden/>
          </w:rPr>
          <w:fldChar w:fldCharType="end"/>
        </w:r>
      </w:hyperlink>
    </w:p>
    <w:p w:rsidR="00D717C2" w:rsidRDefault="003C450B" w:rsidP="00D717C2">
      <w:pPr>
        <w:pStyle w:val="TOC2"/>
        <w:tabs>
          <w:tab w:val="left" w:pos="720"/>
        </w:tabs>
        <w:rPr>
          <w:szCs w:val="24"/>
        </w:rPr>
      </w:pPr>
      <w:hyperlink r:id="rId22" w:anchor="_Toc168299616" w:history="1">
        <w:r w:rsidR="00D717C2">
          <w:rPr>
            <w:rStyle w:val="Hyperlink"/>
          </w:rPr>
          <w:t>2.</w:t>
        </w:r>
        <w:r w:rsidR="00D717C2">
          <w:rPr>
            <w:rStyle w:val="Hyperlink"/>
          </w:rPr>
          <w:tab/>
          <w:t>Source of Funds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_Toc168299616 \h </w:instrText>
        </w:r>
        <w:r w:rsidR="00D717C2">
          <w:rPr>
            <w:rStyle w:val="Hyperlink"/>
            <w:webHidden/>
          </w:rPr>
        </w:r>
        <w:r w:rsidR="00D717C2">
          <w:rPr>
            <w:rStyle w:val="Hyperlink"/>
            <w:webHidden/>
          </w:rPr>
          <w:fldChar w:fldCharType="separate"/>
        </w:r>
        <w:r w:rsidR="00D717C2">
          <w:rPr>
            <w:rStyle w:val="Hyperlink"/>
            <w:webHidden/>
          </w:rPr>
          <w:t>5</w:t>
        </w:r>
        <w:r w:rsidR="00D717C2">
          <w:rPr>
            <w:rStyle w:val="Hyperlink"/>
            <w:webHidden/>
          </w:rPr>
          <w:fldChar w:fldCharType="end"/>
        </w:r>
      </w:hyperlink>
    </w:p>
    <w:p w:rsidR="00D717C2" w:rsidRDefault="003C450B" w:rsidP="00D717C2">
      <w:pPr>
        <w:pStyle w:val="TOC2"/>
        <w:tabs>
          <w:tab w:val="left" w:pos="720"/>
        </w:tabs>
        <w:rPr>
          <w:szCs w:val="24"/>
        </w:rPr>
      </w:pPr>
      <w:hyperlink r:id="rId23" w:anchor="_Toc168299617" w:history="1">
        <w:r w:rsidR="00D717C2">
          <w:rPr>
            <w:rStyle w:val="Hyperlink"/>
          </w:rPr>
          <w:t>3.</w:t>
        </w:r>
        <w:r w:rsidR="00D717C2">
          <w:rPr>
            <w:rStyle w:val="Hyperlink"/>
          </w:rPr>
          <w:tab/>
          <w:t>Fraud and Corruption</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_Toc168299617 \h </w:instrText>
        </w:r>
        <w:r w:rsidR="00D717C2">
          <w:rPr>
            <w:rStyle w:val="Hyperlink"/>
            <w:webHidden/>
          </w:rPr>
        </w:r>
        <w:r w:rsidR="00D717C2">
          <w:rPr>
            <w:rStyle w:val="Hyperlink"/>
            <w:webHidden/>
          </w:rPr>
          <w:fldChar w:fldCharType="separate"/>
        </w:r>
        <w:r w:rsidR="00D717C2">
          <w:rPr>
            <w:rStyle w:val="Hyperlink"/>
            <w:webHidden/>
          </w:rPr>
          <w:t>5</w:t>
        </w:r>
        <w:r w:rsidR="00D717C2">
          <w:rPr>
            <w:rStyle w:val="Hyperlink"/>
            <w:webHidden/>
          </w:rPr>
          <w:fldChar w:fldCharType="end"/>
        </w:r>
      </w:hyperlink>
    </w:p>
    <w:p w:rsidR="00D717C2" w:rsidRDefault="003C450B" w:rsidP="00D717C2">
      <w:pPr>
        <w:pStyle w:val="TOC2"/>
        <w:tabs>
          <w:tab w:val="left" w:pos="720"/>
        </w:tabs>
        <w:rPr>
          <w:szCs w:val="24"/>
        </w:rPr>
      </w:pPr>
      <w:hyperlink r:id="rId24" w:anchor="_Toc168299618" w:history="1">
        <w:r w:rsidR="00D717C2">
          <w:rPr>
            <w:rStyle w:val="Hyperlink"/>
          </w:rPr>
          <w:t>4.</w:t>
        </w:r>
        <w:r w:rsidR="00D717C2">
          <w:rPr>
            <w:rStyle w:val="Hyperlink"/>
          </w:rPr>
          <w:tab/>
          <w:t>Eligible Bidders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_Toc168299618 \h </w:instrText>
        </w:r>
        <w:r w:rsidR="00D717C2">
          <w:rPr>
            <w:rStyle w:val="Hyperlink"/>
            <w:webHidden/>
          </w:rPr>
        </w:r>
        <w:r w:rsidR="00D717C2">
          <w:rPr>
            <w:rStyle w:val="Hyperlink"/>
            <w:webHidden/>
          </w:rPr>
          <w:fldChar w:fldCharType="separate"/>
        </w:r>
        <w:r w:rsidR="00D717C2">
          <w:rPr>
            <w:rStyle w:val="Hyperlink"/>
            <w:webHidden/>
          </w:rPr>
          <w:t>8</w:t>
        </w:r>
        <w:r w:rsidR="00D717C2">
          <w:rPr>
            <w:rStyle w:val="Hyperlink"/>
            <w:webHidden/>
          </w:rPr>
          <w:fldChar w:fldCharType="end"/>
        </w:r>
      </w:hyperlink>
    </w:p>
    <w:p w:rsidR="00D717C2" w:rsidRDefault="003C450B" w:rsidP="00D717C2">
      <w:pPr>
        <w:pStyle w:val="TOC2"/>
        <w:tabs>
          <w:tab w:val="left" w:pos="720"/>
        </w:tabs>
        <w:rPr>
          <w:szCs w:val="24"/>
        </w:rPr>
      </w:pPr>
      <w:hyperlink r:id="rId25" w:anchor="_Toc168299619" w:history="1">
        <w:r w:rsidR="00D717C2">
          <w:rPr>
            <w:rStyle w:val="Hyperlink"/>
          </w:rPr>
          <w:t>5.</w:t>
        </w:r>
        <w:r w:rsidR="00D717C2">
          <w:rPr>
            <w:rStyle w:val="Hyperlink"/>
          </w:rPr>
          <w:tab/>
        </w:r>
        <w:r w:rsidR="00D717C2">
          <w:rPr>
            <w:rStyle w:val="Hyperlink"/>
            <w:iCs/>
          </w:rPr>
          <w:t>Eligible Materials, Equipment and Services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_Toc168299619 \h </w:instrText>
        </w:r>
        <w:r w:rsidR="00D717C2">
          <w:rPr>
            <w:rStyle w:val="Hyperlink"/>
            <w:webHidden/>
          </w:rPr>
        </w:r>
        <w:r w:rsidR="00D717C2">
          <w:rPr>
            <w:rStyle w:val="Hyperlink"/>
            <w:webHidden/>
          </w:rPr>
          <w:fldChar w:fldCharType="separate"/>
        </w:r>
        <w:r w:rsidR="00D717C2">
          <w:rPr>
            <w:rStyle w:val="Hyperlink"/>
            <w:webHidden/>
          </w:rPr>
          <w:t>9</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26" w:anchor="_Toc168299620" w:history="1">
        <w:r w:rsidR="00D717C2">
          <w:rPr>
            <w:rStyle w:val="Hyperlink"/>
            <w:noProof/>
            <w:szCs w:val="28"/>
          </w:rPr>
          <w:t>B.</w:t>
        </w:r>
        <w:r w:rsidR="00D717C2">
          <w:rPr>
            <w:rStyle w:val="Hyperlink"/>
            <w:b w:val="0"/>
            <w:noProof/>
          </w:rPr>
          <w:tab/>
        </w:r>
        <w:r w:rsidR="00D717C2">
          <w:rPr>
            <w:rStyle w:val="Hyperlink"/>
            <w:noProof/>
            <w:szCs w:val="28"/>
          </w:rPr>
          <w:t>Contents of Bidding Document</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_Toc168299620 \h </w:instrText>
        </w:r>
        <w:r w:rsidR="00D717C2">
          <w:rPr>
            <w:rStyle w:val="Hyperlink"/>
            <w:noProof/>
            <w:webHidden/>
          </w:rPr>
        </w:r>
        <w:r w:rsidR="00D717C2">
          <w:rPr>
            <w:rStyle w:val="Hyperlink"/>
            <w:noProof/>
            <w:webHidden/>
          </w:rPr>
          <w:fldChar w:fldCharType="separate"/>
        </w:r>
        <w:r w:rsidR="00D717C2">
          <w:rPr>
            <w:rStyle w:val="Hyperlink"/>
            <w:noProof/>
            <w:webHidden/>
          </w:rPr>
          <w:t>10</w:t>
        </w:r>
        <w:r w:rsidR="00D717C2">
          <w:rPr>
            <w:rStyle w:val="Hyperlink"/>
            <w:noProof/>
            <w:webHidden/>
          </w:rPr>
          <w:fldChar w:fldCharType="end"/>
        </w:r>
      </w:hyperlink>
    </w:p>
    <w:p w:rsidR="00D717C2" w:rsidRDefault="003C450B" w:rsidP="00D717C2">
      <w:pPr>
        <w:pStyle w:val="TOC2"/>
        <w:tabs>
          <w:tab w:val="left" w:pos="720"/>
        </w:tabs>
        <w:rPr>
          <w:szCs w:val="24"/>
        </w:rPr>
      </w:pPr>
      <w:hyperlink r:id="rId27" w:anchor="_Toc168299621" w:history="1">
        <w:r w:rsidR="00D717C2">
          <w:rPr>
            <w:rStyle w:val="Hyperlink"/>
          </w:rPr>
          <w:t>6.</w:t>
        </w:r>
        <w:r w:rsidR="00D717C2">
          <w:rPr>
            <w:rStyle w:val="Hyperlink"/>
          </w:rPr>
          <w:tab/>
          <w:t>Sections of Bidding Document</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_Toc168299621 \h </w:instrText>
        </w:r>
        <w:r w:rsidR="00D717C2">
          <w:rPr>
            <w:rStyle w:val="Hyperlink"/>
            <w:webHidden/>
          </w:rPr>
        </w:r>
        <w:r w:rsidR="00D717C2">
          <w:rPr>
            <w:rStyle w:val="Hyperlink"/>
            <w:webHidden/>
          </w:rPr>
          <w:fldChar w:fldCharType="separate"/>
        </w:r>
        <w:r w:rsidR="00D717C2">
          <w:rPr>
            <w:rStyle w:val="Hyperlink"/>
            <w:webHidden/>
          </w:rPr>
          <w:t>10</w:t>
        </w:r>
        <w:r w:rsidR="00D717C2">
          <w:rPr>
            <w:rStyle w:val="Hyperlink"/>
            <w:webHidden/>
          </w:rPr>
          <w:fldChar w:fldCharType="end"/>
        </w:r>
      </w:hyperlink>
    </w:p>
    <w:p w:rsidR="00D717C2" w:rsidRDefault="003C450B" w:rsidP="00D717C2">
      <w:pPr>
        <w:pStyle w:val="TOC2"/>
        <w:tabs>
          <w:tab w:val="left" w:pos="720"/>
        </w:tabs>
        <w:rPr>
          <w:szCs w:val="24"/>
        </w:rPr>
      </w:pPr>
      <w:hyperlink r:id="rId28" w:anchor="_Toc168299622" w:history="1">
        <w:r w:rsidR="00D717C2">
          <w:rPr>
            <w:rStyle w:val="Hyperlink"/>
          </w:rPr>
          <w:t>7.</w:t>
        </w:r>
        <w:r w:rsidR="00D717C2">
          <w:rPr>
            <w:rStyle w:val="Hyperlink"/>
          </w:rPr>
          <w:tab/>
          <w:t>Clarification of Bidding Document, Site Visit, Pre-Bid Meeting</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_Toc168299622 \h </w:instrText>
        </w:r>
        <w:r w:rsidR="00D717C2">
          <w:rPr>
            <w:rStyle w:val="Hyperlink"/>
            <w:webHidden/>
          </w:rPr>
        </w:r>
        <w:r w:rsidR="00D717C2">
          <w:rPr>
            <w:rStyle w:val="Hyperlink"/>
            <w:webHidden/>
          </w:rPr>
          <w:fldChar w:fldCharType="separate"/>
        </w:r>
        <w:r w:rsidR="00D717C2">
          <w:rPr>
            <w:rStyle w:val="Hyperlink"/>
            <w:webHidden/>
          </w:rPr>
          <w:t>11</w:t>
        </w:r>
        <w:r w:rsidR="00D717C2">
          <w:rPr>
            <w:rStyle w:val="Hyperlink"/>
            <w:webHidden/>
          </w:rPr>
          <w:fldChar w:fldCharType="end"/>
        </w:r>
      </w:hyperlink>
    </w:p>
    <w:p w:rsidR="00D717C2" w:rsidRDefault="003C450B" w:rsidP="00D717C2">
      <w:pPr>
        <w:pStyle w:val="TOC2"/>
        <w:tabs>
          <w:tab w:val="left" w:pos="720"/>
        </w:tabs>
        <w:rPr>
          <w:szCs w:val="24"/>
        </w:rPr>
      </w:pPr>
      <w:hyperlink r:id="rId29" w:anchor="_Toc168299623" w:history="1">
        <w:r w:rsidR="00D717C2">
          <w:rPr>
            <w:rStyle w:val="Hyperlink"/>
          </w:rPr>
          <w:t>8.</w:t>
        </w:r>
        <w:r w:rsidR="00D717C2">
          <w:rPr>
            <w:rStyle w:val="Hyperlink"/>
          </w:rPr>
          <w:tab/>
          <w:t>Amendment of Bidding Document</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_Toc168299623 \h </w:instrText>
        </w:r>
        <w:r w:rsidR="00D717C2">
          <w:rPr>
            <w:rStyle w:val="Hyperlink"/>
            <w:webHidden/>
          </w:rPr>
        </w:r>
        <w:r w:rsidR="00D717C2">
          <w:rPr>
            <w:rStyle w:val="Hyperlink"/>
            <w:webHidden/>
          </w:rPr>
          <w:fldChar w:fldCharType="separate"/>
        </w:r>
        <w:r w:rsidR="00D717C2">
          <w:rPr>
            <w:rStyle w:val="Hyperlink"/>
            <w:webHidden/>
          </w:rPr>
          <w:t>12</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30" w:anchor="_Toc168299624" w:history="1">
        <w:r w:rsidR="00D717C2">
          <w:rPr>
            <w:rStyle w:val="Hyperlink"/>
            <w:noProof/>
            <w:szCs w:val="28"/>
          </w:rPr>
          <w:t>C.</w:t>
        </w:r>
        <w:r w:rsidR="00D717C2">
          <w:rPr>
            <w:rStyle w:val="Hyperlink"/>
            <w:b w:val="0"/>
            <w:noProof/>
          </w:rPr>
          <w:tab/>
        </w:r>
        <w:r w:rsidR="00D717C2">
          <w:rPr>
            <w:rStyle w:val="Hyperlink"/>
            <w:noProof/>
            <w:szCs w:val="28"/>
          </w:rPr>
          <w:t>Preparation of Bids</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_Toc168299624 \h </w:instrText>
        </w:r>
        <w:r w:rsidR="00D717C2">
          <w:rPr>
            <w:rStyle w:val="Hyperlink"/>
            <w:noProof/>
            <w:webHidden/>
          </w:rPr>
        </w:r>
        <w:r w:rsidR="00D717C2">
          <w:rPr>
            <w:rStyle w:val="Hyperlink"/>
            <w:noProof/>
            <w:webHidden/>
          </w:rPr>
          <w:fldChar w:fldCharType="separate"/>
        </w:r>
        <w:r w:rsidR="00D717C2">
          <w:rPr>
            <w:rStyle w:val="Hyperlink"/>
            <w:noProof/>
            <w:webHidden/>
          </w:rPr>
          <w:t>12</w:t>
        </w:r>
        <w:r w:rsidR="00D717C2">
          <w:rPr>
            <w:rStyle w:val="Hyperlink"/>
            <w:noProof/>
            <w:webHidden/>
          </w:rPr>
          <w:fldChar w:fldCharType="end"/>
        </w:r>
      </w:hyperlink>
    </w:p>
    <w:p w:rsidR="00D717C2" w:rsidRDefault="003C450B" w:rsidP="00D717C2">
      <w:pPr>
        <w:pStyle w:val="TOC2"/>
        <w:tabs>
          <w:tab w:val="left" w:pos="720"/>
        </w:tabs>
        <w:rPr>
          <w:szCs w:val="24"/>
        </w:rPr>
      </w:pPr>
      <w:hyperlink r:id="rId31" w:anchor="_Toc168299625" w:history="1">
        <w:r w:rsidR="00D717C2">
          <w:rPr>
            <w:rStyle w:val="Hyperlink"/>
          </w:rPr>
          <w:t>9.</w:t>
        </w:r>
        <w:r w:rsidR="00D717C2">
          <w:rPr>
            <w:rStyle w:val="Hyperlink"/>
          </w:rPr>
          <w:tab/>
          <w:t>Cost of Bidding</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_Toc168299625 \h </w:instrText>
        </w:r>
        <w:r w:rsidR="00D717C2">
          <w:rPr>
            <w:rStyle w:val="Hyperlink"/>
            <w:webHidden/>
          </w:rPr>
        </w:r>
        <w:r w:rsidR="00D717C2">
          <w:rPr>
            <w:rStyle w:val="Hyperlink"/>
            <w:webHidden/>
          </w:rPr>
          <w:fldChar w:fldCharType="separate"/>
        </w:r>
        <w:r w:rsidR="00D717C2">
          <w:rPr>
            <w:rStyle w:val="Hyperlink"/>
            <w:webHidden/>
          </w:rPr>
          <w:t>12</w:t>
        </w:r>
        <w:r w:rsidR="00D717C2">
          <w:rPr>
            <w:rStyle w:val="Hyperlink"/>
            <w:webHidden/>
          </w:rPr>
          <w:fldChar w:fldCharType="end"/>
        </w:r>
      </w:hyperlink>
    </w:p>
    <w:p w:rsidR="00D717C2" w:rsidRDefault="003C450B" w:rsidP="00D717C2">
      <w:pPr>
        <w:pStyle w:val="TOC2"/>
        <w:tabs>
          <w:tab w:val="left" w:pos="720"/>
        </w:tabs>
        <w:rPr>
          <w:szCs w:val="24"/>
        </w:rPr>
      </w:pPr>
      <w:hyperlink r:id="rId32" w:anchor="_Toc168299626" w:history="1">
        <w:r w:rsidR="00D717C2">
          <w:rPr>
            <w:rStyle w:val="Hyperlink"/>
          </w:rPr>
          <w:t>10.</w:t>
        </w:r>
        <w:r w:rsidR="00D717C2">
          <w:rPr>
            <w:rStyle w:val="Hyperlink"/>
          </w:rPr>
          <w:tab/>
          <w:t>Language of Bid</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_Toc168299626 \h </w:instrText>
        </w:r>
        <w:r w:rsidR="00D717C2">
          <w:rPr>
            <w:rStyle w:val="Hyperlink"/>
            <w:webHidden/>
          </w:rPr>
        </w:r>
        <w:r w:rsidR="00D717C2">
          <w:rPr>
            <w:rStyle w:val="Hyperlink"/>
            <w:webHidden/>
          </w:rPr>
          <w:fldChar w:fldCharType="separate"/>
        </w:r>
        <w:r w:rsidR="00D717C2">
          <w:rPr>
            <w:rStyle w:val="Hyperlink"/>
            <w:webHidden/>
          </w:rPr>
          <w:t>12</w:t>
        </w:r>
        <w:r w:rsidR="00D717C2">
          <w:rPr>
            <w:rStyle w:val="Hyperlink"/>
            <w:webHidden/>
          </w:rPr>
          <w:fldChar w:fldCharType="end"/>
        </w:r>
      </w:hyperlink>
    </w:p>
    <w:p w:rsidR="00D717C2" w:rsidRDefault="003C450B" w:rsidP="00D717C2">
      <w:pPr>
        <w:pStyle w:val="TOC2"/>
        <w:tabs>
          <w:tab w:val="left" w:pos="720"/>
        </w:tabs>
        <w:rPr>
          <w:szCs w:val="24"/>
        </w:rPr>
      </w:pPr>
      <w:hyperlink r:id="rId33" w:anchor="_Toc168299627" w:history="1">
        <w:r w:rsidR="00D717C2">
          <w:rPr>
            <w:rStyle w:val="Hyperlink"/>
          </w:rPr>
          <w:t>11.</w:t>
        </w:r>
        <w:r w:rsidR="00D717C2">
          <w:rPr>
            <w:rStyle w:val="Hyperlink"/>
          </w:rPr>
          <w:tab/>
          <w:t>Documents Comprising the Bid</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_Toc168299627 \h </w:instrText>
        </w:r>
        <w:r w:rsidR="00D717C2">
          <w:rPr>
            <w:rStyle w:val="Hyperlink"/>
            <w:webHidden/>
          </w:rPr>
        </w:r>
        <w:r w:rsidR="00D717C2">
          <w:rPr>
            <w:rStyle w:val="Hyperlink"/>
            <w:webHidden/>
          </w:rPr>
          <w:fldChar w:fldCharType="separate"/>
        </w:r>
        <w:r w:rsidR="00D717C2">
          <w:rPr>
            <w:rStyle w:val="Hyperlink"/>
            <w:webHidden/>
          </w:rPr>
          <w:t>12</w:t>
        </w:r>
        <w:r w:rsidR="00D717C2">
          <w:rPr>
            <w:rStyle w:val="Hyperlink"/>
            <w:webHidden/>
          </w:rPr>
          <w:fldChar w:fldCharType="end"/>
        </w:r>
      </w:hyperlink>
    </w:p>
    <w:p w:rsidR="00D717C2" w:rsidRDefault="003C450B" w:rsidP="00D717C2">
      <w:pPr>
        <w:pStyle w:val="TOC2"/>
        <w:tabs>
          <w:tab w:val="left" w:pos="720"/>
        </w:tabs>
        <w:rPr>
          <w:szCs w:val="24"/>
        </w:rPr>
      </w:pPr>
      <w:hyperlink r:id="rId34" w:anchor="_Toc168299628" w:history="1">
        <w:r w:rsidR="00D717C2">
          <w:rPr>
            <w:rStyle w:val="Hyperlink"/>
          </w:rPr>
          <w:t>12.</w:t>
        </w:r>
        <w:r w:rsidR="00D717C2">
          <w:rPr>
            <w:rStyle w:val="Hyperlink"/>
          </w:rPr>
          <w:tab/>
          <w:t>Letter of Bid and Schedules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_Toc168299628 \h </w:instrText>
        </w:r>
        <w:r w:rsidR="00D717C2">
          <w:rPr>
            <w:rStyle w:val="Hyperlink"/>
            <w:webHidden/>
          </w:rPr>
        </w:r>
        <w:r w:rsidR="00D717C2">
          <w:rPr>
            <w:rStyle w:val="Hyperlink"/>
            <w:webHidden/>
          </w:rPr>
          <w:fldChar w:fldCharType="separate"/>
        </w:r>
        <w:r w:rsidR="00D717C2">
          <w:rPr>
            <w:rStyle w:val="Hyperlink"/>
            <w:webHidden/>
          </w:rPr>
          <w:t>13</w:t>
        </w:r>
        <w:r w:rsidR="00D717C2">
          <w:rPr>
            <w:rStyle w:val="Hyperlink"/>
            <w:webHidden/>
          </w:rPr>
          <w:fldChar w:fldCharType="end"/>
        </w:r>
      </w:hyperlink>
    </w:p>
    <w:p w:rsidR="00D717C2" w:rsidRDefault="003C450B" w:rsidP="00D717C2">
      <w:pPr>
        <w:pStyle w:val="TOC2"/>
        <w:tabs>
          <w:tab w:val="left" w:pos="720"/>
        </w:tabs>
        <w:rPr>
          <w:szCs w:val="24"/>
        </w:rPr>
      </w:pPr>
      <w:hyperlink r:id="rId35" w:anchor="_Toc168299629" w:history="1">
        <w:r w:rsidR="00D717C2">
          <w:rPr>
            <w:rStyle w:val="Hyperlink"/>
          </w:rPr>
          <w:t>13.</w:t>
        </w:r>
        <w:r w:rsidR="00D717C2">
          <w:rPr>
            <w:rStyle w:val="Hyperlink"/>
          </w:rPr>
          <w:tab/>
          <w:t>Alternative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_Toc168299629 \h </w:instrText>
        </w:r>
        <w:r w:rsidR="00D717C2">
          <w:rPr>
            <w:rStyle w:val="Hyperlink"/>
            <w:webHidden/>
          </w:rPr>
        </w:r>
        <w:r w:rsidR="00D717C2">
          <w:rPr>
            <w:rStyle w:val="Hyperlink"/>
            <w:webHidden/>
          </w:rPr>
          <w:fldChar w:fldCharType="separate"/>
        </w:r>
        <w:r w:rsidR="00D717C2">
          <w:rPr>
            <w:rStyle w:val="Hyperlink"/>
            <w:webHidden/>
          </w:rPr>
          <w:t>13</w:t>
        </w:r>
        <w:r w:rsidR="00D717C2">
          <w:rPr>
            <w:rStyle w:val="Hyperlink"/>
            <w:webHidden/>
          </w:rPr>
          <w:fldChar w:fldCharType="end"/>
        </w:r>
      </w:hyperlink>
    </w:p>
    <w:p w:rsidR="00D717C2" w:rsidRDefault="003C450B" w:rsidP="00D717C2">
      <w:pPr>
        <w:pStyle w:val="TOC2"/>
        <w:tabs>
          <w:tab w:val="left" w:pos="720"/>
        </w:tabs>
        <w:rPr>
          <w:szCs w:val="24"/>
        </w:rPr>
      </w:pPr>
      <w:hyperlink r:id="rId36" w:anchor="_Toc168299630" w:history="1">
        <w:r w:rsidR="00D717C2">
          <w:rPr>
            <w:rStyle w:val="Hyperlink"/>
          </w:rPr>
          <w:t>14.</w:t>
        </w:r>
        <w:r w:rsidR="00D717C2">
          <w:rPr>
            <w:rStyle w:val="Hyperlink"/>
          </w:rPr>
          <w:tab/>
          <w:t>Bid Prices and Discounts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_Toc168299630 \h </w:instrText>
        </w:r>
        <w:r w:rsidR="00D717C2">
          <w:rPr>
            <w:rStyle w:val="Hyperlink"/>
            <w:webHidden/>
          </w:rPr>
        </w:r>
        <w:r w:rsidR="00D717C2">
          <w:rPr>
            <w:rStyle w:val="Hyperlink"/>
            <w:webHidden/>
          </w:rPr>
          <w:fldChar w:fldCharType="separate"/>
        </w:r>
        <w:r w:rsidR="00D717C2">
          <w:rPr>
            <w:rStyle w:val="Hyperlink"/>
            <w:webHidden/>
          </w:rPr>
          <w:t>14</w:t>
        </w:r>
        <w:r w:rsidR="00D717C2">
          <w:rPr>
            <w:rStyle w:val="Hyperlink"/>
            <w:webHidden/>
          </w:rPr>
          <w:fldChar w:fldCharType="end"/>
        </w:r>
      </w:hyperlink>
    </w:p>
    <w:p w:rsidR="00D717C2" w:rsidRDefault="003C450B" w:rsidP="00D717C2">
      <w:pPr>
        <w:pStyle w:val="TOC2"/>
        <w:tabs>
          <w:tab w:val="left" w:pos="720"/>
        </w:tabs>
        <w:rPr>
          <w:szCs w:val="24"/>
        </w:rPr>
      </w:pPr>
      <w:hyperlink r:id="rId37" w:anchor="_Toc168299631" w:history="1">
        <w:r w:rsidR="00D717C2">
          <w:rPr>
            <w:rStyle w:val="Hyperlink"/>
          </w:rPr>
          <w:t>15.</w:t>
        </w:r>
        <w:r w:rsidR="00D717C2">
          <w:rPr>
            <w:rStyle w:val="Hyperlink"/>
          </w:rPr>
          <w:tab/>
          <w:t>Currencies of Bid and Payment</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_Toc168299631 \h </w:instrText>
        </w:r>
        <w:r w:rsidR="00D717C2">
          <w:rPr>
            <w:rStyle w:val="Hyperlink"/>
            <w:webHidden/>
          </w:rPr>
        </w:r>
        <w:r w:rsidR="00D717C2">
          <w:rPr>
            <w:rStyle w:val="Hyperlink"/>
            <w:webHidden/>
          </w:rPr>
          <w:fldChar w:fldCharType="separate"/>
        </w:r>
        <w:r w:rsidR="00D717C2">
          <w:rPr>
            <w:rStyle w:val="Hyperlink"/>
            <w:webHidden/>
          </w:rPr>
          <w:t>14</w:t>
        </w:r>
        <w:r w:rsidR="00D717C2">
          <w:rPr>
            <w:rStyle w:val="Hyperlink"/>
            <w:webHidden/>
          </w:rPr>
          <w:fldChar w:fldCharType="end"/>
        </w:r>
      </w:hyperlink>
    </w:p>
    <w:p w:rsidR="00D717C2" w:rsidRDefault="003C450B" w:rsidP="00D717C2">
      <w:pPr>
        <w:pStyle w:val="TOC2"/>
        <w:tabs>
          <w:tab w:val="left" w:pos="720"/>
        </w:tabs>
        <w:rPr>
          <w:szCs w:val="24"/>
        </w:rPr>
      </w:pPr>
      <w:hyperlink r:id="rId38" w:anchor="_Toc168299632" w:history="1">
        <w:r w:rsidR="00D717C2">
          <w:rPr>
            <w:rStyle w:val="Hyperlink"/>
          </w:rPr>
          <w:t>16.</w:t>
        </w:r>
        <w:r w:rsidR="00D717C2">
          <w:rPr>
            <w:rStyle w:val="Hyperlink"/>
          </w:rPr>
          <w:tab/>
          <w:t>Documents Comprising the Technical Proposal</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_Toc168299632 \h </w:instrText>
        </w:r>
        <w:r w:rsidR="00D717C2">
          <w:rPr>
            <w:rStyle w:val="Hyperlink"/>
            <w:webHidden/>
          </w:rPr>
        </w:r>
        <w:r w:rsidR="00D717C2">
          <w:rPr>
            <w:rStyle w:val="Hyperlink"/>
            <w:webHidden/>
          </w:rPr>
          <w:fldChar w:fldCharType="separate"/>
        </w:r>
        <w:r w:rsidR="00D717C2">
          <w:rPr>
            <w:rStyle w:val="Hyperlink"/>
            <w:webHidden/>
          </w:rPr>
          <w:t>15</w:t>
        </w:r>
        <w:r w:rsidR="00D717C2">
          <w:rPr>
            <w:rStyle w:val="Hyperlink"/>
            <w:webHidden/>
          </w:rPr>
          <w:fldChar w:fldCharType="end"/>
        </w:r>
      </w:hyperlink>
    </w:p>
    <w:p w:rsidR="00D717C2" w:rsidRDefault="003C450B" w:rsidP="00D717C2">
      <w:pPr>
        <w:pStyle w:val="TOC2"/>
        <w:tabs>
          <w:tab w:val="left" w:pos="720"/>
        </w:tabs>
        <w:rPr>
          <w:szCs w:val="24"/>
        </w:rPr>
      </w:pPr>
      <w:hyperlink r:id="rId39" w:anchor="_Toc168299633" w:history="1">
        <w:r w:rsidR="00D717C2">
          <w:rPr>
            <w:rStyle w:val="Hyperlink"/>
          </w:rPr>
          <w:t>17.</w:t>
        </w:r>
        <w:r w:rsidR="00D717C2">
          <w:rPr>
            <w:rStyle w:val="Hyperlink"/>
          </w:rPr>
          <w:tab/>
          <w:t>Documents Establishing the Qualifications of the Bidder</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_Toc168299633 \h </w:instrText>
        </w:r>
        <w:r w:rsidR="00D717C2">
          <w:rPr>
            <w:rStyle w:val="Hyperlink"/>
            <w:webHidden/>
          </w:rPr>
        </w:r>
        <w:r w:rsidR="00D717C2">
          <w:rPr>
            <w:rStyle w:val="Hyperlink"/>
            <w:webHidden/>
          </w:rPr>
          <w:fldChar w:fldCharType="separate"/>
        </w:r>
        <w:r w:rsidR="00D717C2">
          <w:rPr>
            <w:rStyle w:val="Hyperlink"/>
            <w:webHidden/>
          </w:rPr>
          <w:t>15</w:t>
        </w:r>
        <w:r w:rsidR="00D717C2">
          <w:rPr>
            <w:rStyle w:val="Hyperlink"/>
            <w:webHidden/>
          </w:rPr>
          <w:fldChar w:fldCharType="end"/>
        </w:r>
      </w:hyperlink>
    </w:p>
    <w:p w:rsidR="00D717C2" w:rsidRDefault="003C450B" w:rsidP="00D717C2">
      <w:pPr>
        <w:pStyle w:val="TOC2"/>
        <w:tabs>
          <w:tab w:val="left" w:pos="720"/>
        </w:tabs>
        <w:rPr>
          <w:szCs w:val="24"/>
        </w:rPr>
      </w:pPr>
      <w:hyperlink r:id="rId40" w:anchor="_Toc168299634" w:history="1">
        <w:r w:rsidR="00D717C2">
          <w:rPr>
            <w:rStyle w:val="Hyperlink"/>
          </w:rPr>
          <w:t>18.</w:t>
        </w:r>
        <w:r w:rsidR="00D717C2">
          <w:rPr>
            <w:rStyle w:val="Hyperlink"/>
          </w:rPr>
          <w:tab/>
          <w:t>Period of Validity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_Toc168299634 \h </w:instrText>
        </w:r>
        <w:r w:rsidR="00D717C2">
          <w:rPr>
            <w:rStyle w:val="Hyperlink"/>
            <w:webHidden/>
          </w:rPr>
        </w:r>
        <w:r w:rsidR="00D717C2">
          <w:rPr>
            <w:rStyle w:val="Hyperlink"/>
            <w:webHidden/>
          </w:rPr>
          <w:fldChar w:fldCharType="separate"/>
        </w:r>
        <w:r w:rsidR="00D717C2">
          <w:rPr>
            <w:rStyle w:val="Hyperlink"/>
            <w:webHidden/>
          </w:rPr>
          <w:t>15</w:t>
        </w:r>
        <w:r w:rsidR="00D717C2">
          <w:rPr>
            <w:rStyle w:val="Hyperlink"/>
            <w:webHidden/>
          </w:rPr>
          <w:fldChar w:fldCharType="end"/>
        </w:r>
      </w:hyperlink>
    </w:p>
    <w:p w:rsidR="00D717C2" w:rsidRDefault="003C450B" w:rsidP="00D717C2">
      <w:pPr>
        <w:pStyle w:val="TOC2"/>
        <w:tabs>
          <w:tab w:val="left" w:pos="720"/>
        </w:tabs>
        <w:rPr>
          <w:szCs w:val="24"/>
        </w:rPr>
      </w:pPr>
      <w:hyperlink r:id="rId41" w:anchor="_Toc168299635" w:history="1">
        <w:r w:rsidR="00D717C2">
          <w:rPr>
            <w:rStyle w:val="Hyperlink"/>
          </w:rPr>
          <w:t>19.</w:t>
        </w:r>
        <w:r w:rsidR="00D717C2">
          <w:rPr>
            <w:rStyle w:val="Hyperlink"/>
          </w:rPr>
          <w:tab/>
          <w:t>Bid Security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_Toc168299635 \h </w:instrText>
        </w:r>
        <w:r w:rsidR="00D717C2">
          <w:rPr>
            <w:rStyle w:val="Hyperlink"/>
            <w:webHidden/>
          </w:rPr>
        </w:r>
        <w:r w:rsidR="00D717C2">
          <w:rPr>
            <w:rStyle w:val="Hyperlink"/>
            <w:webHidden/>
          </w:rPr>
          <w:fldChar w:fldCharType="separate"/>
        </w:r>
        <w:r w:rsidR="00D717C2">
          <w:rPr>
            <w:rStyle w:val="Hyperlink"/>
            <w:webHidden/>
          </w:rPr>
          <w:t>15</w:t>
        </w:r>
        <w:r w:rsidR="00D717C2">
          <w:rPr>
            <w:rStyle w:val="Hyperlink"/>
            <w:webHidden/>
          </w:rPr>
          <w:fldChar w:fldCharType="end"/>
        </w:r>
      </w:hyperlink>
    </w:p>
    <w:p w:rsidR="00D717C2" w:rsidRDefault="003C450B" w:rsidP="00D717C2">
      <w:pPr>
        <w:pStyle w:val="TOC2"/>
        <w:tabs>
          <w:tab w:val="left" w:pos="720"/>
        </w:tabs>
        <w:rPr>
          <w:szCs w:val="24"/>
        </w:rPr>
      </w:pPr>
      <w:hyperlink r:id="rId42" w:anchor="_Toc168299636" w:history="1">
        <w:r w:rsidR="00D717C2">
          <w:rPr>
            <w:rStyle w:val="Hyperlink"/>
          </w:rPr>
          <w:t>20.</w:t>
        </w:r>
        <w:r w:rsidR="00D717C2">
          <w:rPr>
            <w:rStyle w:val="Hyperlink"/>
          </w:rPr>
          <w:tab/>
          <w:t>Format and Signing of Bid</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_Toc168299636 \h </w:instrText>
        </w:r>
        <w:r w:rsidR="00D717C2">
          <w:rPr>
            <w:rStyle w:val="Hyperlink"/>
            <w:webHidden/>
          </w:rPr>
        </w:r>
        <w:r w:rsidR="00D717C2">
          <w:rPr>
            <w:rStyle w:val="Hyperlink"/>
            <w:webHidden/>
          </w:rPr>
          <w:fldChar w:fldCharType="separate"/>
        </w:r>
        <w:r w:rsidR="00D717C2">
          <w:rPr>
            <w:rStyle w:val="Hyperlink"/>
            <w:webHidden/>
          </w:rPr>
          <w:t>17</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43" w:anchor="_Toc168299637" w:history="1">
        <w:r w:rsidR="00D717C2">
          <w:rPr>
            <w:rStyle w:val="Hyperlink"/>
            <w:noProof/>
            <w:szCs w:val="28"/>
          </w:rPr>
          <w:t>D.</w:t>
        </w:r>
        <w:r w:rsidR="00D717C2">
          <w:rPr>
            <w:rStyle w:val="Hyperlink"/>
            <w:b w:val="0"/>
            <w:noProof/>
          </w:rPr>
          <w:tab/>
        </w:r>
        <w:r w:rsidR="00D717C2">
          <w:rPr>
            <w:rStyle w:val="Hyperlink"/>
            <w:noProof/>
            <w:szCs w:val="28"/>
          </w:rPr>
          <w:t>Submission and Opening of Bids</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_Toc168299637 \h </w:instrText>
        </w:r>
        <w:r w:rsidR="00D717C2">
          <w:rPr>
            <w:rStyle w:val="Hyperlink"/>
            <w:noProof/>
            <w:webHidden/>
          </w:rPr>
        </w:r>
        <w:r w:rsidR="00D717C2">
          <w:rPr>
            <w:rStyle w:val="Hyperlink"/>
            <w:noProof/>
            <w:webHidden/>
          </w:rPr>
          <w:fldChar w:fldCharType="separate"/>
        </w:r>
        <w:r w:rsidR="00D717C2">
          <w:rPr>
            <w:rStyle w:val="Hyperlink"/>
            <w:noProof/>
            <w:webHidden/>
          </w:rPr>
          <w:t>18</w:t>
        </w:r>
        <w:r w:rsidR="00D717C2">
          <w:rPr>
            <w:rStyle w:val="Hyperlink"/>
            <w:noProof/>
            <w:webHidden/>
          </w:rPr>
          <w:fldChar w:fldCharType="end"/>
        </w:r>
      </w:hyperlink>
    </w:p>
    <w:p w:rsidR="00D717C2" w:rsidRDefault="003C450B" w:rsidP="00D717C2">
      <w:pPr>
        <w:pStyle w:val="TOC2"/>
        <w:tabs>
          <w:tab w:val="left" w:pos="720"/>
        </w:tabs>
        <w:rPr>
          <w:szCs w:val="24"/>
        </w:rPr>
      </w:pPr>
      <w:hyperlink r:id="rId44" w:anchor="_Toc168299638" w:history="1">
        <w:r w:rsidR="00D717C2">
          <w:rPr>
            <w:rStyle w:val="Hyperlink"/>
          </w:rPr>
          <w:t>21.</w:t>
        </w:r>
        <w:r w:rsidR="00D717C2">
          <w:rPr>
            <w:rStyle w:val="Hyperlink"/>
          </w:rPr>
          <w:tab/>
          <w:t>Sealing and Marking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_Toc168299638 \h </w:instrText>
        </w:r>
        <w:r w:rsidR="00D717C2">
          <w:rPr>
            <w:rStyle w:val="Hyperlink"/>
            <w:webHidden/>
          </w:rPr>
        </w:r>
        <w:r w:rsidR="00D717C2">
          <w:rPr>
            <w:rStyle w:val="Hyperlink"/>
            <w:webHidden/>
          </w:rPr>
          <w:fldChar w:fldCharType="separate"/>
        </w:r>
        <w:r w:rsidR="00D717C2">
          <w:rPr>
            <w:rStyle w:val="Hyperlink"/>
            <w:webHidden/>
          </w:rPr>
          <w:t>18</w:t>
        </w:r>
        <w:r w:rsidR="00D717C2">
          <w:rPr>
            <w:rStyle w:val="Hyperlink"/>
            <w:webHidden/>
          </w:rPr>
          <w:fldChar w:fldCharType="end"/>
        </w:r>
      </w:hyperlink>
    </w:p>
    <w:p w:rsidR="00D717C2" w:rsidRDefault="003C450B" w:rsidP="00D717C2">
      <w:pPr>
        <w:pStyle w:val="TOC2"/>
        <w:tabs>
          <w:tab w:val="left" w:pos="720"/>
        </w:tabs>
        <w:rPr>
          <w:szCs w:val="24"/>
        </w:rPr>
      </w:pPr>
      <w:hyperlink r:id="rId45" w:anchor="_Toc168299639" w:history="1">
        <w:r w:rsidR="00D717C2">
          <w:rPr>
            <w:rStyle w:val="Hyperlink"/>
          </w:rPr>
          <w:t>22.</w:t>
        </w:r>
        <w:r w:rsidR="00D717C2">
          <w:rPr>
            <w:rStyle w:val="Hyperlink"/>
          </w:rPr>
          <w:tab/>
          <w:t>Deadline for Submission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_Toc168299639 \h </w:instrText>
        </w:r>
        <w:r w:rsidR="00D717C2">
          <w:rPr>
            <w:rStyle w:val="Hyperlink"/>
            <w:webHidden/>
          </w:rPr>
        </w:r>
        <w:r w:rsidR="00D717C2">
          <w:rPr>
            <w:rStyle w:val="Hyperlink"/>
            <w:webHidden/>
          </w:rPr>
          <w:fldChar w:fldCharType="separate"/>
        </w:r>
        <w:r w:rsidR="00D717C2">
          <w:rPr>
            <w:rStyle w:val="Hyperlink"/>
            <w:webHidden/>
          </w:rPr>
          <w:t>18</w:t>
        </w:r>
        <w:r w:rsidR="00D717C2">
          <w:rPr>
            <w:rStyle w:val="Hyperlink"/>
            <w:webHidden/>
          </w:rPr>
          <w:fldChar w:fldCharType="end"/>
        </w:r>
      </w:hyperlink>
    </w:p>
    <w:p w:rsidR="00D717C2" w:rsidRDefault="003C450B" w:rsidP="00D717C2">
      <w:pPr>
        <w:pStyle w:val="TOC2"/>
        <w:tabs>
          <w:tab w:val="left" w:pos="720"/>
        </w:tabs>
        <w:rPr>
          <w:szCs w:val="24"/>
        </w:rPr>
      </w:pPr>
      <w:hyperlink r:id="rId46" w:anchor="_Toc168299640" w:history="1">
        <w:r w:rsidR="00D717C2">
          <w:rPr>
            <w:rStyle w:val="Hyperlink"/>
          </w:rPr>
          <w:t>23.</w:t>
        </w:r>
        <w:r w:rsidR="00D717C2">
          <w:rPr>
            <w:rStyle w:val="Hyperlink"/>
          </w:rPr>
          <w:tab/>
          <w:t>Late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_Toc168299640 \h </w:instrText>
        </w:r>
        <w:r w:rsidR="00D717C2">
          <w:rPr>
            <w:rStyle w:val="Hyperlink"/>
            <w:webHidden/>
          </w:rPr>
        </w:r>
        <w:r w:rsidR="00D717C2">
          <w:rPr>
            <w:rStyle w:val="Hyperlink"/>
            <w:webHidden/>
          </w:rPr>
          <w:fldChar w:fldCharType="separate"/>
        </w:r>
        <w:r w:rsidR="00D717C2">
          <w:rPr>
            <w:rStyle w:val="Hyperlink"/>
            <w:webHidden/>
          </w:rPr>
          <w:t>19</w:t>
        </w:r>
        <w:r w:rsidR="00D717C2">
          <w:rPr>
            <w:rStyle w:val="Hyperlink"/>
            <w:webHidden/>
          </w:rPr>
          <w:fldChar w:fldCharType="end"/>
        </w:r>
      </w:hyperlink>
    </w:p>
    <w:p w:rsidR="00D717C2" w:rsidRDefault="003C450B" w:rsidP="00D717C2">
      <w:pPr>
        <w:pStyle w:val="TOC2"/>
        <w:tabs>
          <w:tab w:val="left" w:pos="720"/>
        </w:tabs>
        <w:rPr>
          <w:szCs w:val="24"/>
        </w:rPr>
      </w:pPr>
      <w:hyperlink r:id="rId47" w:anchor="_Toc168299641" w:history="1">
        <w:r w:rsidR="00D717C2">
          <w:rPr>
            <w:rStyle w:val="Hyperlink"/>
          </w:rPr>
          <w:t>24.</w:t>
        </w:r>
        <w:r w:rsidR="00D717C2">
          <w:rPr>
            <w:rStyle w:val="Hyperlink"/>
          </w:rPr>
          <w:tab/>
          <w:t>Withdrawal, Substitution, and Modification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_Toc168299641 \h </w:instrText>
        </w:r>
        <w:r w:rsidR="00D717C2">
          <w:rPr>
            <w:rStyle w:val="Hyperlink"/>
            <w:webHidden/>
          </w:rPr>
        </w:r>
        <w:r w:rsidR="00D717C2">
          <w:rPr>
            <w:rStyle w:val="Hyperlink"/>
            <w:webHidden/>
          </w:rPr>
          <w:fldChar w:fldCharType="separate"/>
        </w:r>
        <w:r w:rsidR="00D717C2">
          <w:rPr>
            <w:rStyle w:val="Hyperlink"/>
            <w:webHidden/>
          </w:rPr>
          <w:t>19</w:t>
        </w:r>
        <w:r w:rsidR="00D717C2">
          <w:rPr>
            <w:rStyle w:val="Hyperlink"/>
            <w:webHidden/>
          </w:rPr>
          <w:fldChar w:fldCharType="end"/>
        </w:r>
      </w:hyperlink>
    </w:p>
    <w:p w:rsidR="00D717C2" w:rsidRDefault="003C450B" w:rsidP="00D717C2">
      <w:pPr>
        <w:pStyle w:val="TOC2"/>
        <w:tabs>
          <w:tab w:val="left" w:pos="720"/>
        </w:tabs>
        <w:rPr>
          <w:szCs w:val="24"/>
        </w:rPr>
      </w:pPr>
      <w:hyperlink r:id="rId48" w:anchor="_Toc168299642" w:history="1">
        <w:r w:rsidR="00D717C2">
          <w:rPr>
            <w:rStyle w:val="Hyperlink"/>
          </w:rPr>
          <w:t>25.</w:t>
        </w:r>
        <w:r w:rsidR="00D717C2">
          <w:rPr>
            <w:rStyle w:val="Hyperlink"/>
          </w:rPr>
          <w:tab/>
          <w:t>Bid Opening</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_Toc168299642 \h </w:instrText>
        </w:r>
        <w:r w:rsidR="00D717C2">
          <w:rPr>
            <w:rStyle w:val="Hyperlink"/>
            <w:webHidden/>
          </w:rPr>
        </w:r>
        <w:r w:rsidR="00D717C2">
          <w:rPr>
            <w:rStyle w:val="Hyperlink"/>
            <w:webHidden/>
          </w:rPr>
          <w:fldChar w:fldCharType="separate"/>
        </w:r>
        <w:r w:rsidR="00D717C2">
          <w:rPr>
            <w:rStyle w:val="Hyperlink"/>
            <w:webHidden/>
          </w:rPr>
          <w:t>19</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49" w:anchor="_Toc168299643" w:history="1">
        <w:r w:rsidR="00D717C2">
          <w:rPr>
            <w:rStyle w:val="Hyperlink"/>
            <w:noProof/>
            <w:szCs w:val="28"/>
          </w:rPr>
          <w:t>E.</w:t>
        </w:r>
        <w:r w:rsidR="00D717C2">
          <w:rPr>
            <w:rStyle w:val="Hyperlink"/>
            <w:b w:val="0"/>
            <w:noProof/>
          </w:rPr>
          <w:tab/>
        </w:r>
        <w:r w:rsidR="00D717C2">
          <w:rPr>
            <w:rStyle w:val="Hyperlink"/>
            <w:noProof/>
            <w:szCs w:val="28"/>
          </w:rPr>
          <w:t>Evaluation and Comparison of Bids</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_Toc168299643 \h </w:instrText>
        </w:r>
        <w:r w:rsidR="00D717C2">
          <w:rPr>
            <w:rStyle w:val="Hyperlink"/>
            <w:noProof/>
            <w:webHidden/>
          </w:rPr>
        </w:r>
        <w:r w:rsidR="00D717C2">
          <w:rPr>
            <w:rStyle w:val="Hyperlink"/>
            <w:noProof/>
            <w:webHidden/>
          </w:rPr>
          <w:fldChar w:fldCharType="separate"/>
        </w:r>
        <w:r w:rsidR="00D717C2">
          <w:rPr>
            <w:rStyle w:val="Hyperlink"/>
            <w:noProof/>
            <w:webHidden/>
          </w:rPr>
          <w:t>20</w:t>
        </w:r>
        <w:r w:rsidR="00D717C2">
          <w:rPr>
            <w:rStyle w:val="Hyperlink"/>
            <w:noProof/>
            <w:webHidden/>
          </w:rPr>
          <w:fldChar w:fldCharType="end"/>
        </w:r>
      </w:hyperlink>
    </w:p>
    <w:p w:rsidR="00D717C2" w:rsidRDefault="003C450B" w:rsidP="00D717C2">
      <w:pPr>
        <w:pStyle w:val="TOC2"/>
        <w:tabs>
          <w:tab w:val="left" w:pos="720"/>
        </w:tabs>
        <w:rPr>
          <w:szCs w:val="24"/>
        </w:rPr>
      </w:pPr>
      <w:hyperlink r:id="rId50" w:anchor="_Toc168299644" w:history="1">
        <w:r w:rsidR="00D717C2">
          <w:rPr>
            <w:rStyle w:val="Hyperlink"/>
          </w:rPr>
          <w:t>26.</w:t>
        </w:r>
        <w:r w:rsidR="00D717C2">
          <w:rPr>
            <w:rStyle w:val="Hyperlink"/>
          </w:rPr>
          <w:tab/>
          <w:t>Confidentiality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_Toc168299644 \h </w:instrText>
        </w:r>
        <w:r w:rsidR="00D717C2">
          <w:rPr>
            <w:rStyle w:val="Hyperlink"/>
            <w:webHidden/>
          </w:rPr>
        </w:r>
        <w:r w:rsidR="00D717C2">
          <w:rPr>
            <w:rStyle w:val="Hyperlink"/>
            <w:webHidden/>
          </w:rPr>
          <w:fldChar w:fldCharType="separate"/>
        </w:r>
        <w:r w:rsidR="00D717C2">
          <w:rPr>
            <w:rStyle w:val="Hyperlink"/>
            <w:webHidden/>
          </w:rPr>
          <w:t>20</w:t>
        </w:r>
        <w:r w:rsidR="00D717C2">
          <w:rPr>
            <w:rStyle w:val="Hyperlink"/>
            <w:webHidden/>
          </w:rPr>
          <w:fldChar w:fldCharType="end"/>
        </w:r>
      </w:hyperlink>
    </w:p>
    <w:p w:rsidR="00D717C2" w:rsidRDefault="003C450B" w:rsidP="00D717C2">
      <w:pPr>
        <w:pStyle w:val="TOC2"/>
        <w:tabs>
          <w:tab w:val="left" w:pos="720"/>
        </w:tabs>
        <w:rPr>
          <w:szCs w:val="24"/>
        </w:rPr>
      </w:pPr>
      <w:hyperlink r:id="rId51" w:anchor="_Toc168299645" w:history="1">
        <w:r w:rsidR="00D717C2">
          <w:rPr>
            <w:rStyle w:val="Hyperlink"/>
          </w:rPr>
          <w:t>27.</w:t>
        </w:r>
        <w:r w:rsidR="00D717C2">
          <w:rPr>
            <w:rStyle w:val="Hyperlink"/>
          </w:rPr>
          <w:tab/>
          <w:t>Clarification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_Toc168299645 \h </w:instrText>
        </w:r>
        <w:r w:rsidR="00D717C2">
          <w:rPr>
            <w:rStyle w:val="Hyperlink"/>
            <w:webHidden/>
          </w:rPr>
        </w:r>
        <w:r w:rsidR="00D717C2">
          <w:rPr>
            <w:rStyle w:val="Hyperlink"/>
            <w:webHidden/>
          </w:rPr>
          <w:fldChar w:fldCharType="separate"/>
        </w:r>
        <w:r w:rsidR="00D717C2">
          <w:rPr>
            <w:rStyle w:val="Hyperlink"/>
            <w:webHidden/>
          </w:rPr>
          <w:t>20</w:t>
        </w:r>
        <w:r w:rsidR="00D717C2">
          <w:rPr>
            <w:rStyle w:val="Hyperlink"/>
            <w:webHidden/>
          </w:rPr>
          <w:fldChar w:fldCharType="end"/>
        </w:r>
      </w:hyperlink>
    </w:p>
    <w:p w:rsidR="00D717C2" w:rsidRDefault="003C450B" w:rsidP="00D717C2">
      <w:pPr>
        <w:pStyle w:val="TOC2"/>
        <w:tabs>
          <w:tab w:val="left" w:pos="720"/>
        </w:tabs>
        <w:rPr>
          <w:szCs w:val="24"/>
        </w:rPr>
      </w:pPr>
      <w:hyperlink r:id="rId52" w:anchor="_Toc168299646" w:history="1">
        <w:r w:rsidR="00D717C2">
          <w:rPr>
            <w:rStyle w:val="Hyperlink"/>
          </w:rPr>
          <w:t>28.</w:t>
        </w:r>
        <w:r w:rsidR="00D717C2">
          <w:rPr>
            <w:rStyle w:val="Hyperlink"/>
          </w:rPr>
          <w:tab/>
          <w:t>Deviations, Reservations, and Omissions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_Toc168299646 \h </w:instrText>
        </w:r>
        <w:r w:rsidR="00D717C2">
          <w:rPr>
            <w:rStyle w:val="Hyperlink"/>
            <w:webHidden/>
          </w:rPr>
        </w:r>
        <w:r w:rsidR="00D717C2">
          <w:rPr>
            <w:rStyle w:val="Hyperlink"/>
            <w:webHidden/>
          </w:rPr>
          <w:fldChar w:fldCharType="separate"/>
        </w:r>
        <w:r w:rsidR="00D717C2">
          <w:rPr>
            <w:rStyle w:val="Hyperlink"/>
            <w:webHidden/>
          </w:rPr>
          <w:t>21</w:t>
        </w:r>
        <w:r w:rsidR="00D717C2">
          <w:rPr>
            <w:rStyle w:val="Hyperlink"/>
            <w:webHidden/>
          </w:rPr>
          <w:fldChar w:fldCharType="end"/>
        </w:r>
      </w:hyperlink>
    </w:p>
    <w:p w:rsidR="00D717C2" w:rsidRDefault="003C450B" w:rsidP="00D717C2">
      <w:pPr>
        <w:pStyle w:val="TOC2"/>
        <w:tabs>
          <w:tab w:val="left" w:pos="720"/>
        </w:tabs>
        <w:rPr>
          <w:szCs w:val="24"/>
        </w:rPr>
      </w:pPr>
      <w:hyperlink r:id="rId53" w:anchor="_Toc168299647" w:history="1">
        <w:r w:rsidR="00D717C2">
          <w:rPr>
            <w:rStyle w:val="Hyperlink"/>
          </w:rPr>
          <w:t>29.</w:t>
        </w:r>
        <w:r w:rsidR="00D717C2">
          <w:rPr>
            <w:rStyle w:val="Hyperlink"/>
          </w:rPr>
          <w:tab/>
          <w:t>Determination of Responsiveness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_Toc168299647 \h </w:instrText>
        </w:r>
        <w:r w:rsidR="00D717C2">
          <w:rPr>
            <w:rStyle w:val="Hyperlink"/>
            <w:webHidden/>
          </w:rPr>
        </w:r>
        <w:r w:rsidR="00D717C2">
          <w:rPr>
            <w:rStyle w:val="Hyperlink"/>
            <w:webHidden/>
          </w:rPr>
          <w:fldChar w:fldCharType="separate"/>
        </w:r>
        <w:r w:rsidR="00D717C2">
          <w:rPr>
            <w:rStyle w:val="Hyperlink"/>
            <w:webHidden/>
          </w:rPr>
          <w:t>21</w:t>
        </w:r>
        <w:r w:rsidR="00D717C2">
          <w:rPr>
            <w:rStyle w:val="Hyperlink"/>
            <w:webHidden/>
          </w:rPr>
          <w:fldChar w:fldCharType="end"/>
        </w:r>
      </w:hyperlink>
    </w:p>
    <w:p w:rsidR="00D717C2" w:rsidRDefault="003C450B" w:rsidP="00D717C2">
      <w:pPr>
        <w:pStyle w:val="TOC2"/>
        <w:tabs>
          <w:tab w:val="left" w:pos="720"/>
        </w:tabs>
        <w:rPr>
          <w:szCs w:val="24"/>
        </w:rPr>
      </w:pPr>
      <w:hyperlink r:id="rId54" w:anchor="_Toc168299648" w:history="1">
        <w:r w:rsidR="00D717C2">
          <w:rPr>
            <w:rStyle w:val="Hyperlink"/>
          </w:rPr>
          <w:t>30.</w:t>
        </w:r>
        <w:r w:rsidR="00D717C2">
          <w:rPr>
            <w:rStyle w:val="Hyperlink"/>
          </w:rPr>
          <w:tab/>
          <w:t>Nonconformities, Errors, and Omissions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_Toc168299648 \h </w:instrText>
        </w:r>
        <w:r w:rsidR="00D717C2">
          <w:rPr>
            <w:rStyle w:val="Hyperlink"/>
            <w:webHidden/>
          </w:rPr>
        </w:r>
        <w:r w:rsidR="00D717C2">
          <w:rPr>
            <w:rStyle w:val="Hyperlink"/>
            <w:webHidden/>
          </w:rPr>
          <w:fldChar w:fldCharType="separate"/>
        </w:r>
        <w:r w:rsidR="00D717C2">
          <w:rPr>
            <w:rStyle w:val="Hyperlink"/>
            <w:webHidden/>
          </w:rPr>
          <w:t>22</w:t>
        </w:r>
        <w:r w:rsidR="00D717C2">
          <w:rPr>
            <w:rStyle w:val="Hyperlink"/>
            <w:webHidden/>
          </w:rPr>
          <w:fldChar w:fldCharType="end"/>
        </w:r>
      </w:hyperlink>
    </w:p>
    <w:p w:rsidR="00D717C2" w:rsidRDefault="003C450B" w:rsidP="00D717C2">
      <w:pPr>
        <w:pStyle w:val="TOC2"/>
        <w:tabs>
          <w:tab w:val="left" w:pos="720"/>
        </w:tabs>
        <w:rPr>
          <w:szCs w:val="24"/>
        </w:rPr>
      </w:pPr>
      <w:hyperlink r:id="rId55" w:anchor="_Toc168299649" w:history="1">
        <w:r w:rsidR="00D717C2">
          <w:rPr>
            <w:rStyle w:val="Hyperlink"/>
          </w:rPr>
          <w:t>31.</w:t>
        </w:r>
        <w:r w:rsidR="00D717C2">
          <w:rPr>
            <w:rStyle w:val="Hyperlink"/>
          </w:rPr>
          <w:tab/>
          <w:t>Correction of Arithmetical Errors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_Toc168299649 \h </w:instrText>
        </w:r>
        <w:r w:rsidR="00D717C2">
          <w:rPr>
            <w:rStyle w:val="Hyperlink"/>
            <w:webHidden/>
          </w:rPr>
        </w:r>
        <w:r w:rsidR="00D717C2">
          <w:rPr>
            <w:rStyle w:val="Hyperlink"/>
            <w:webHidden/>
          </w:rPr>
          <w:fldChar w:fldCharType="separate"/>
        </w:r>
        <w:r w:rsidR="00D717C2">
          <w:rPr>
            <w:rStyle w:val="Hyperlink"/>
            <w:webHidden/>
          </w:rPr>
          <w:t>22</w:t>
        </w:r>
        <w:r w:rsidR="00D717C2">
          <w:rPr>
            <w:rStyle w:val="Hyperlink"/>
            <w:webHidden/>
          </w:rPr>
          <w:fldChar w:fldCharType="end"/>
        </w:r>
      </w:hyperlink>
    </w:p>
    <w:p w:rsidR="00D717C2" w:rsidRDefault="003C450B" w:rsidP="00D717C2">
      <w:pPr>
        <w:pStyle w:val="TOC2"/>
        <w:tabs>
          <w:tab w:val="left" w:pos="720"/>
        </w:tabs>
        <w:rPr>
          <w:szCs w:val="24"/>
        </w:rPr>
      </w:pPr>
      <w:hyperlink r:id="rId56" w:anchor="_Toc168299650" w:history="1">
        <w:r w:rsidR="00D717C2">
          <w:rPr>
            <w:rStyle w:val="Hyperlink"/>
          </w:rPr>
          <w:t>32.</w:t>
        </w:r>
        <w:r w:rsidR="00D717C2">
          <w:rPr>
            <w:rStyle w:val="Hyperlink"/>
          </w:rPr>
          <w:tab/>
          <w:t>Conversion to Single Currency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_Toc168299650 \h </w:instrText>
        </w:r>
        <w:r w:rsidR="00D717C2">
          <w:rPr>
            <w:rStyle w:val="Hyperlink"/>
            <w:webHidden/>
          </w:rPr>
        </w:r>
        <w:r w:rsidR="00D717C2">
          <w:rPr>
            <w:rStyle w:val="Hyperlink"/>
            <w:webHidden/>
          </w:rPr>
          <w:fldChar w:fldCharType="separate"/>
        </w:r>
        <w:r w:rsidR="00D717C2">
          <w:rPr>
            <w:rStyle w:val="Hyperlink"/>
            <w:webHidden/>
          </w:rPr>
          <w:t>23</w:t>
        </w:r>
        <w:r w:rsidR="00D717C2">
          <w:rPr>
            <w:rStyle w:val="Hyperlink"/>
            <w:webHidden/>
          </w:rPr>
          <w:fldChar w:fldCharType="end"/>
        </w:r>
      </w:hyperlink>
    </w:p>
    <w:p w:rsidR="00D717C2" w:rsidRDefault="003C450B" w:rsidP="00D717C2">
      <w:pPr>
        <w:pStyle w:val="TOC2"/>
        <w:tabs>
          <w:tab w:val="left" w:pos="720"/>
        </w:tabs>
        <w:rPr>
          <w:szCs w:val="24"/>
        </w:rPr>
      </w:pPr>
      <w:hyperlink r:id="rId57" w:anchor="_Toc168299651" w:history="1">
        <w:r w:rsidR="00D717C2">
          <w:rPr>
            <w:rStyle w:val="Hyperlink"/>
          </w:rPr>
          <w:t>33.</w:t>
        </w:r>
        <w:r w:rsidR="00D717C2">
          <w:rPr>
            <w:rStyle w:val="Hyperlink"/>
          </w:rPr>
          <w:tab/>
          <w:t>Margin of Preference</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_Toc168299651 \h </w:instrText>
        </w:r>
        <w:r w:rsidR="00D717C2">
          <w:rPr>
            <w:rStyle w:val="Hyperlink"/>
            <w:webHidden/>
          </w:rPr>
        </w:r>
        <w:r w:rsidR="00D717C2">
          <w:rPr>
            <w:rStyle w:val="Hyperlink"/>
            <w:webHidden/>
          </w:rPr>
          <w:fldChar w:fldCharType="separate"/>
        </w:r>
        <w:r w:rsidR="00D717C2">
          <w:rPr>
            <w:rStyle w:val="Hyperlink"/>
            <w:webHidden/>
          </w:rPr>
          <w:t>23</w:t>
        </w:r>
        <w:r w:rsidR="00D717C2">
          <w:rPr>
            <w:rStyle w:val="Hyperlink"/>
            <w:webHidden/>
          </w:rPr>
          <w:fldChar w:fldCharType="end"/>
        </w:r>
      </w:hyperlink>
    </w:p>
    <w:p w:rsidR="00D717C2" w:rsidRDefault="003C450B" w:rsidP="00D717C2">
      <w:pPr>
        <w:pStyle w:val="TOC2"/>
        <w:tabs>
          <w:tab w:val="left" w:pos="720"/>
        </w:tabs>
        <w:rPr>
          <w:szCs w:val="24"/>
        </w:rPr>
      </w:pPr>
      <w:hyperlink r:id="rId58" w:anchor="_Toc168299652" w:history="1">
        <w:r w:rsidR="00D717C2">
          <w:rPr>
            <w:rStyle w:val="Hyperlink"/>
          </w:rPr>
          <w:t>34.</w:t>
        </w:r>
        <w:r w:rsidR="00D717C2">
          <w:rPr>
            <w:rStyle w:val="Hyperlink"/>
          </w:rPr>
          <w:tab/>
          <w:t>Evaluation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_Toc168299652 \h </w:instrText>
        </w:r>
        <w:r w:rsidR="00D717C2">
          <w:rPr>
            <w:rStyle w:val="Hyperlink"/>
            <w:webHidden/>
          </w:rPr>
        </w:r>
        <w:r w:rsidR="00D717C2">
          <w:rPr>
            <w:rStyle w:val="Hyperlink"/>
            <w:webHidden/>
          </w:rPr>
          <w:fldChar w:fldCharType="separate"/>
        </w:r>
        <w:r w:rsidR="00D717C2">
          <w:rPr>
            <w:rStyle w:val="Hyperlink"/>
            <w:webHidden/>
          </w:rPr>
          <w:t>23</w:t>
        </w:r>
        <w:r w:rsidR="00D717C2">
          <w:rPr>
            <w:rStyle w:val="Hyperlink"/>
            <w:webHidden/>
          </w:rPr>
          <w:fldChar w:fldCharType="end"/>
        </w:r>
      </w:hyperlink>
    </w:p>
    <w:p w:rsidR="00D717C2" w:rsidRDefault="003C450B" w:rsidP="00D717C2">
      <w:pPr>
        <w:pStyle w:val="TOC2"/>
        <w:tabs>
          <w:tab w:val="left" w:pos="720"/>
        </w:tabs>
        <w:rPr>
          <w:szCs w:val="24"/>
        </w:rPr>
      </w:pPr>
      <w:hyperlink r:id="rId59" w:anchor="_Toc168299653" w:history="1">
        <w:r w:rsidR="00D717C2">
          <w:rPr>
            <w:rStyle w:val="Hyperlink"/>
          </w:rPr>
          <w:t>35.</w:t>
        </w:r>
        <w:r w:rsidR="00D717C2">
          <w:rPr>
            <w:rStyle w:val="Hyperlink"/>
          </w:rPr>
          <w:tab/>
          <w:t>Comparison of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_Toc168299653 \h </w:instrText>
        </w:r>
        <w:r w:rsidR="00D717C2">
          <w:rPr>
            <w:rStyle w:val="Hyperlink"/>
            <w:webHidden/>
          </w:rPr>
        </w:r>
        <w:r w:rsidR="00D717C2">
          <w:rPr>
            <w:rStyle w:val="Hyperlink"/>
            <w:webHidden/>
          </w:rPr>
          <w:fldChar w:fldCharType="separate"/>
        </w:r>
        <w:r w:rsidR="00D717C2">
          <w:rPr>
            <w:rStyle w:val="Hyperlink"/>
            <w:webHidden/>
          </w:rPr>
          <w:t>24</w:t>
        </w:r>
        <w:r w:rsidR="00D717C2">
          <w:rPr>
            <w:rStyle w:val="Hyperlink"/>
            <w:webHidden/>
          </w:rPr>
          <w:fldChar w:fldCharType="end"/>
        </w:r>
      </w:hyperlink>
    </w:p>
    <w:p w:rsidR="00D717C2" w:rsidRDefault="003C450B" w:rsidP="00D717C2">
      <w:pPr>
        <w:pStyle w:val="TOC2"/>
        <w:tabs>
          <w:tab w:val="left" w:pos="720"/>
        </w:tabs>
        <w:rPr>
          <w:szCs w:val="24"/>
        </w:rPr>
      </w:pPr>
      <w:hyperlink r:id="rId60" w:anchor="_Toc168299654" w:history="1">
        <w:r w:rsidR="00D717C2">
          <w:rPr>
            <w:rStyle w:val="Hyperlink"/>
          </w:rPr>
          <w:t>36.</w:t>
        </w:r>
        <w:r w:rsidR="00D717C2">
          <w:rPr>
            <w:rStyle w:val="Hyperlink"/>
          </w:rPr>
          <w:tab/>
          <w:t>Qualification of the Bidder</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_Toc168299654 \h </w:instrText>
        </w:r>
        <w:r w:rsidR="00D717C2">
          <w:rPr>
            <w:rStyle w:val="Hyperlink"/>
            <w:webHidden/>
          </w:rPr>
        </w:r>
        <w:r w:rsidR="00D717C2">
          <w:rPr>
            <w:rStyle w:val="Hyperlink"/>
            <w:webHidden/>
          </w:rPr>
          <w:fldChar w:fldCharType="separate"/>
        </w:r>
        <w:r w:rsidR="00D717C2">
          <w:rPr>
            <w:rStyle w:val="Hyperlink"/>
            <w:webHidden/>
          </w:rPr>
          <w:t>24</w:t>
        </w:r>
        <w:r w:rsidR="00D717C2">
          <w:rPr>
            <w:rStyle w:val="Hyperlink"/>
            <w:webHidden/>
          </w:rPr>
          <w:fldChar w:fldCharType="end"/>
        </w:r>
      </w:hyperlink>
    </w:p>
    <w:p w:rsidR="00D717C2" w:rsidRDefault="003C450B" w:rsidP="00D717C2">
      <w:pPr>
        <w:pStyle w:val="TOC2"/>
        <w:tabs>
          <w:tab w:val="left" w:pos="720"/>
        </w:tabs>
        <w:rPr>
          <w:szCs w:val="24"/>
        </w:rPr>
      </w:pPr>
      <w:hyperlink r:id="rId61" w:anchor="_Toc168299655" w:history="1">
        <w:r w:rsidR="00D717C2">
          <w:rPr>
            <w:rStyle w:val="Hyperlink"/>
            <w:iCs/>
          </w:rPr>
          <w:t>37.</w:t>
        </w:r>
        <w:r w:rsidR="00D717C2">
          <w:rPr>
            <w:rStyle w:val="Hyperlink"/>
          </w:rPr>
          <w:tab/>
        </w:r>
        <w:r w:rsidR="00D717C2">
          <w:rPr>
            <w:rStyle w:val="Hyperlink"/>
            <w:iCs/>
          </w:rPr>
          <w:t xml:space="preserve">Employer’s </w:t>
        </w:r>
        <w:r w:rsidR="00D717C2">
          <w:rPr>
            <w:rStyle w:val="Hyperlink"/>
          </w:rPr>
          <w:t>Right to Accept Any Bid, and to Reject Any or All Bids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_Toc168299655 \h </w:instrText>
        </w:r>
        <w:r w:rsidR="00D717C2">
          <w:rPr>
            <w:rStyle w:val="Hyperlink"/>
            <w:webHidden/>
          </w:rPr>
        </w:r>
        <w:r w:rsidR="00D717C2">
          <w:rPr>
            <w:rStyle w:val="Hyperlink"/>
            <w:webHidden/>
          </w:rPr>
          <w:fldChar w:fldCharType="separate"/>
        </w:r>
        <w:r w:rsidR="00D717C2">
          <w:rPr>
            <w:rStyle w:val="Hyperlink"/>
            <w:webHidden/>
          </w:rPr>
          <w:t>25</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62" w:anchor="_Toc168299656" w:history="1">
        <w:r w:rsidR="00D717C2">
          <w:rPr>
            <w:rStyle w:val="Hyperlink"/>
            <w:noProof/>
            <w:szCs w:val="28"/>
          </w:rPr>
          <w:t>F.</w:t>
        </w:r>
        <w:r w:rsidR="00D717C2">
          <w:rPr>
            <w:rStyle w:val="Hyperlink"/>
            <w:b w:val="0"/>
            <w:noProof/>
          </w:rPr>
          <w:tab/>
        </w:r>
        <w:r w:rsidR="00D717C2">
          <w:rPr>
            <w:rStyle w:val="Hyperlink"/>
            <w:noProof/>
            <w:szCs w:val="28"/>
          </w:rPr>
          <w:t>Award of Contract</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_Toc168299656 \h </w:instrText>
        </w:r>
        <w:r w:rsidR="00D717C2">
          <w:rPr>
            <w:rStyle w:val="Hyperlink"/>
            <w:noProof/>
            <w:webHidden/>
          </w:rPr>
        </w:r>
        <w:r w:rsidR="00D717C2">
          <w:rPr>
            <w:rStyle w:val="Hyperlink"/>
            <w:noProof/>
            <w:webHidden/>
          </w:rPr>
          <w:fldChar w:fldCharType="separate"/>
        </w:r>
        <w:r w:rsidR="00D717C2">
          <w:rPr>
            <w:rStyle w:val="Hyperlink"/>
            <w:noProof/>
            <w:webHidden/>
          </w:rPr>
          <w:t>25</w:t>
        </w:r>
        <w:r w:rsidR="00D717C2">
          <w:rPr>
            <w:rStyle w:val="Hyperlink"/>
            <w:noProof/>
            <w:webHidden/>
          </w:rPr>
          <w:fldChar w:fldCharType="end"/>
        </w:r>
      </w:hyperlink>
    </w:p>
    <w:p w:rsidR="00D717C2" w:rsidRDefault="003C450B" w:rsidP="00D717C2">
      <w:pPr>
        <w:pStyle w:val="TOC2"/>
        <w:tabs>
          <w:tab w:val="left" w:pos="720"/>
        </w:tabs>
        <w:rPr>
          <w:szCs w:val="24"/>
        </w:rPr>
      </w:pPr>
      <w:hyperlink r:id="rId63" w:anchor="_Toc168299657" w:history="1">
        <w:r w:rsidR="00D717C2">
          <w:rPr>
            <w:rStyle w:val="Hyperlink"/>
          </w:rPr>
          <w:t>38.</w:t>
        </w:r>
        <w:r w:rsidR="00D717C2">
          <w:rPr>
            <w:rStyle w:val="Hyperlink"/>
          </w:rPr>
          <w:tab/>
          <w:t>Award Criteria</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_Toc168299657 \h </w:instrText>
        </w:r>
        <w:r w:rsidR="00D717C2">
          <w:rPr>
            <w:rStyle w:val="Hyperlink"/>
            <w:webHidden/>
          </w:rPr>
        </w:r>
        <w:r w:rsidR="00D717C2">
          <w:rPr>
            <w:rStyle w:val="Hyperlink"/>
            <w:webHidden/>
          </w:rPr>
          <w:fldChar w:fldCharType="separate"/>
        </w:r>
        <w:r w:rsidR="00D717C2">
          <w:rPr>
            <w:rStyle w:val="Hyperlink"/>
            <w:webHidden/>
          </w:rPr>
          <w:t>25</w:t>
        </w:r>
        <w:r w:rsidR="00D717C2">
          <w:rPr>
            <w:rStyle w:val="Hyperlink"/>
            <w:webHidden/>
          </w:rPr>
          <w:fldChar w:fldCharType="end"/>
        </w:r>
      </w:hyperlink>
    </w:p>
    <w:p w:rsidR="00D717C2" w:rsidRDefault="003C450B" w:rsidP="00D717C2">
      <w:pPr>
        <w:pStyle w:val="TOC2"/>
        <w:tabs>
          <w:tab w:val="left" w:pos="720"/>
        </w:tabs>
        <w:rPr>
          <w:szCs w:val="24"/>
        </w:rPr>
      </w:pPr>
      <w:hyperlink r:id="rId64" w:anchor="_Toc168299658" w:history="1">
        <w:r w:rsidR="00D717C2">
          <w:rPr>
            <w:rStyle w:val="Hyperlink"/>
          </w:rPr>
          <w:t>39.</w:t>
        </w:r>
        <w:r w:rsidR="00D717C2">
          <w:rPr>
            <w:rStyle w:val="Hyperlink"/>
          </w:rPr>
          <w:tab/>
          <w:t>Notification of Award</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_Toc168299658 \h </w:instrText>
        </w:r>
        <w:r w:rsidR="00D717C2">
          <w:rPr>
            <w:rStyle w:val="Hyperlink"/>
            <w:webHidden/>
          </w:rPr>
        </w:r>
        <w:r w:rsidR="00D717C2">
          <w:rPr>
            <w:rStyle w:val="Hyperlink"/>
            <w:webHidden/>
          </w:rPr>
          <w:fldChar w:fldCharType="separate"/>
        </w:r>
        <w:r w:rsidR="00D717C2">
          <w:rPr>
            <w:rStyle w:val="Hyperlink"/>
            <w:webHidden/>
          </w:rPr>
          <w:t>25</w:t>
        </w:r>
        <w:r w:rsidR="00D717C2">
          <w:rPr>
            <w:rStyle w:val="Hyperlink"/>
            <w:webHidden/>
          </w:rPr>
          <w:fldChar w:fldCharType="end"/>
        </w:r>
      </w:hyperlink>
    </w:p>
    <w:p w:rsidR="00D717C2" w:rsidRDefault="003C450B" w:rsidP="00D717C2">
      <w:pPr>
        <w:pStyle w:val="TOC2"/>
        <w:tabs>
          <w:tab w:val="left" w:pos="720"/>
        </w:tabs>
        <w:rPr>
          <w:szCs w:val="24"/>
        </w:rPr>
      </w:pPr>
      <w:hyperlink r:id="rId65" w:anchor="_Toc168299659" w:history="1">
        <w:r w:rsidR="00D717C2">
          <w:rPr>
            <w:rStyle w:val="Hyperlink"/>
          </w:rPr>
          <w:t>40.</w:t>
        </w:r>
        <w:r w:rsidR="00D717C2">
          <w:rPr>
            <w:rStyle w:val="Hyperlink"/>
          </w:rPr>
          <w:tab/>
          <w:t>Signing of Contract</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_Toc168299659 \h </w:instrText>
        </w:r>
        <w:r w:rsidR="00D717C2">
          <w:rPr>
            <w:rStyle w:val="Hyperlink"/>
            <w:webHidden/>
          </w:rPr>
        </w:r>
        <w:r w:rsidR="00D717C2">
          <w:rPr>
            <w:rStyle w:val="Hyperlink"/>
            <w:webHidden/>
          </w:rPr>
          <w:fldChar w:fldCharType="separate"/>
        </w:r>
        <w:r w:rsidR="00D717C2">
          <w:rPr>
            <w:rStyle w:val="Hyperlink"/>
            <w:webHidden/>
          </w:rPr>
          <w:t>26</w:t>
        </w:r>
        <w:r w:rsidR="00D717C2">
          <w:rPr>
            <w:rStyle w:val="Hyperlink"/>
            <w:webHidden/>
          </w:rPr>
          <w:fldChar w:fldCharType="end"/>
        </w:r>
      </w:hyperlink>
    </w:p>
    <w:p w:rsidR="00D717C2" w:rsidRDefault="003C450B" w:rsidP="00D717C2">
      <w:pPr>
        <w:pStyle w:val="TOC2"/>
        <w:tabs>
          <w:tab w:val="left" w:pos="720"/>
        </w:tabs>
        <w:rPr>
          <w:szCs w:val="24"/>
        </w:rPr>
      </w:pPr>
      <w:hyperlink r:id="rId66" w:anchor="_Toc168299660" w:history="1">
        <w:r w:rsidR="00D717C2">
          <w:rPr>
            <w:rStyle w:val="Hyperlink"/>
          </w:rPr>
          <w:t>41.</w:t>
        </w:r>
        <w:r w:rsidR="00D717C2">
          <w:rPr>
            <w:rStyle w:val="Hyperlink"/>
          </w:rPr>
          <w:tab/>
          <w:t>Performance Security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_Toc168299660 \h </w:instrText>
        </w:r>
        <w:r w:rsidR="00D717C2">
          <w:rPr>
            <w:rStyle w:val="Hyperlink"/>
            <w:webHidden/>
          </w:rPr>
        </w:r>
        <w:r w:rsidR="00D717C2">
          <w:rPr>
            <w:rStyle w:val="Hyperlink"/>
            <w:webHidden/>
          </w:rPr>
          <w:fldChar w:fldCharType="separate"/>
        </w:r>
        <w:r w:rsidR="00D717C2">
          <w:rPr>
            <w:rStyle w:val="Hyperlink"/>
            <w:webHidden/>
          </w:rPr>
          <w:t>26</w:t>
        </w:r>
        <w:r w:rsidR="00D717C2">
          <w:rPr>
            <w:rStyle w:val="Hyperlink"/>
            <w:webHidden/>
          </w:rPr>
          <w:fldChar w:fldCharType="end"/>
        </w:r>
      </w:hyperlink>
    </w:p>
    <w:p w:rsidR="00D717C2" w:rsidRDefault="003C450B" w:rsidP="00D717C2">
      <w:pPr>
        <w:pStyle w:val="TOC2"/>
        <w:tabs>
          <w:tab w:val="left" w:pos="720"/>
        </w:tabs>
        <w:rPr>
          <w:szCs w:val="24"/>
        </w:rPr>
      </w:pPr>
      <w:hyperlink r:id="rId67" w:anchor="_Toc168299661" w:history="1">
        <w:r w:rsidR="00D717C2">
          <w:rPr>
            <w:rStyle w:val="Hyperlink"/>
          </w:rPr>
          <w:t>42.</w:t>
        </w:r>
        <w:r w:rsidR="00D717C2">
          <w:rPr>
            <w:rStyle w:val="Hyperlink"/>
          </w:rPr>
          <w:tab/>
          <w:t>Adjudicator</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_Toc168299661 \h </w:instrText>
        </w:r>
        <w:r w:rsidR="00D717C2">
          <w:rPr>
            <w:rStyle w:val="Hyperlink"/>
            <w:webHidden/>
          </w:rPr>
        </w:r>
        <w:r w:rsidR="00D717C2">
          <w:rPr>
            <w:rStyle w:val="Hyperlink"/>
            <w:webHidden/>
          </w:rPr>
          <w:fldChar w:fldCharType="separate"/>
        </w:r>
        <w:r w:rsidR="00D717C2">
          <w:rPr>
            <w:rStyle w:val="Hyperlink"/>
            <w:webHidden/>
          </w:rPr>
          <w:t>26</w:t>
        </w:r>
        <w:r w:rsidR="00D717C2">
          <w:rPr>
            <w:rStyle w:val="Hyperlink"/>
            <w:webHidden/>
          </w:rPr>
          <w:fldChar w:fldCharType="end"/>
        </w:r>
      </w:hyperlink>
    </w:p>
    <w:p w:rsidR="00D717C2" w:rsidRDefault="00D717C2" w:rsidP="00D717C2">
      <w:pPr>
        <w:pStyle w:val="BodyText"/>
        <w:ind w:left="180" w:right="288"/>
        <w:jc w:val="center"/>
        <w:rPr>
          <w:rFonts w:ascii="Times New Roman" w:hAnsi="Times New Roman" w:cs="Times New Roman"/>
          <w:b/>
          <w:bCs/>
          <w:sz w:val="24"/>
        </w:rPr>
      </w:pPr>
      <w:r>
        <w:rPr>
          <w:rFonts w:ascii="Times New Roman" w:hAnsi="Times New Roman" w:cs="Times New Roman"/>
          <w:b/>
          <w:bCs/>
          <w:sz w:val="24"/>
        </w:rPr>
        <w:fldChar w:fldCharType="end"/>
      </w:r>
    </w:p>
    <w:p w:rsidR="00D717C2" w:rsidRDefault="00D717C2" w:rsidP="00D717C2">
      <w:pPr>
        <w:pStyle w:val="BodyText"/>
        <w:ind w:left="180" w:right="288"/>
        <w:jc w:val="center"/>
        <w:rPr>
          <w:rFonts w:ascii="Times New Roman" w:hAnsi="Times New Roman" w:cs="Times New Roman"/>
          <w:b/>
          <w:bCs/>
          <w:sz w:val="24"/>
        </w:rPr>
      </w:pPr>
    </w:p>
    <w:p w:rsidR="00D717C2" w:rsidRDefault="00D717C2" w:rsidP="00D717C2">
      <w:pPr>
        <w:jc w:val="center"/>
        <w:outlineLvl w:val="0"/>
        <w:rPr>
          <w:rFonts w:cs="Arial"/>
          <w:sz w:val="28"/>
        </w:rPr>
      </w:pPr>
    </w:p>
    <w:p w:rsidR="00D717C2" w:rsidRDefault="00D717C2" w:rsidP="00D717C2">
      <w:pPr>
        <w:jc w:val="center"/>
        <w:outlineLvl w:val="0"/>
        <w:rPr>
          <w:rFonts w:cs="Arial"/>
          <w:sz w:val="28"/>
        </w:rPr>
      </w:pPr>
    </w:p>
    <w:p w:rsidR="00D717C2" w:rsidRDefault="00D717C2" w:rsidP="00D717C2">
      <w:pPr>
        <w:spacing w:before="240" w:after="360"/>
        <w:jc w:val="center"/>
        <w:rPr>
          <w:b/>
          <w:sz w:val="36"/>
          <w:szCs w:val="36"/>
        </w:rPr>
      </w:pPr>
      <w:r>
        <w:br w:type="page"/>
      </w:r>
      <w:bookmarkStart w:id="10" w:name="_Hlt438532663"/>
      <w:bookmarkStart w:id="11" w:name="_Toc438266923"/>
      <w:bookmarkStart w:id="12" w:name="_Toc438267877"/>
      <w:bookmarkStart w:id="13" w:name="_Toc438366664"/>
      <w:bookmarkEnd w:id="10"/>
      <w:r>
        <w:rPr>
          <w:b/>
          <w:sz w:val="36"/>
          <w:szCs w:val="36"/>
        </w:rPr>
        <w:lastRenderedPageBreak/>
        <w:t>Section I - Instructions to Bidders</w:t>
      </w:r>
      <w:bookmarkEnd w:id="11"/>
      <w:bookmarkEnd w:id="12"/>
      <w:bookmarkEnd w:id="13"/>
    </w:p>
    <w:tbl>
      <w:tblPr>
        <w:tblW w:w="9456" w:type="dxa"/>
        <w:jc w:val="center"/>
        <w:tblLayout w:type="fixed"/>
        <w:tblLook w:val="04A0" w:firstRow="1" w:lastRow="0" w:firstColumn="1" w:lastColumn="0" w:noHBand="0" w:noVBand="1"/>
      </w:tblPr>
      <w:tblGrid>
        <w:gridCol w:w="2432"/>
        <w:gridCol w:w="7024"/>
      </w:tblGrid>
      <w:tr w:rsidR="00D717C2" w:rsidTr="00D717C2">
        <w:trPr>
          <w:cantSplit/>
          <w:jc w:val="center"/>
        </w:trPr>
        <w:tc>
          <w:tcPr>
            <w:tcW w:w="9450" w:type="dxa"/>
            <w:gridSpan w:val="2"/>
            <w:vAlign w:val="center"/>
            <w:hideMark/>
          </w:tcPr>
          <w:p w:rsidR="00D717C2" w:rsidRDefault="00D717C2">
            <w:pPr>
              <w:pStyle w:val="StyleStyleS1-Header1TimesNewRoman14pt1"/>
              <w:spacing w:line="256" w:lineRule="auto"/>
            </w:pPr>
            <w:bookmarkStart w:id="14" w:name="_Toc438438819"/>
            <w:bookmarkStart w:id="15" w:name="_Toc438532553"/>
            <w:bookmarkStart w:id="16" w:name="_Toc438733963"/>
            <w:bookmarkStart w:id="17" w:name="_Toc438962045"/>
            <w:bookmarkStart w:id="18" w:name="_Toc461939616"/>
            <w:bookmarkStart w:id="19" w:name="_Toc97371001"/>
            <w:bookmarkStart w:id="20" w:name="_Toc168299614"/>
            <w:r>
              <w:t>General</w:t>
            </w:r>
            <w:bookmarkEnd w:id="14"/>
            <w:bookmarkEnd w:id="15"/>
            <w:bookmarkEnd w:id="16"/>
            <w:bookmarkEnd w:id="17"/>
            <w:bookmarkEnd w:id="18"/>
            <w:bookmarkEnd w:id="19"/>
            <w:bookmarkEnd w:id="20"/>
          </w:p>
        </w:tc>
      </w:tr>
      <w:tr w:rsidR="00D717C2" w:rsidTr="00D717C2">
        <w:trPr>
          <w:jc w:val="center"/>
        </w:trPr>
        <w:tc>
          <w:tcPr>
            <w:tcW w:w="2430" w:type="dxa"/>
            <w:hideMark/>
          </w:tcPr>
          <w:p w:rsidR="00D717C2" w:rsidRDefault="00D717C2">
            <w:pPr>
              <w:pStyle w:val="S1-Header2"/>
              <w:spacing w:line="256" w:lineRule="auto"/>
            </w:pPr>
            <w:bookmarkStart w:id="21" w:name="_Toc97371002"/>
            <w:bookmarkStart w:id="22" w:name="_Toc139863103"/>
            <w:bookmarkStart w:id="23" w:name="_Toc168299615"/>
            <w:r>
              <w:t>Scope of Bid</w:t>
            </w:r>
            <w:bookmarkEnd w:id="21"/>
            <w:bookmarkEnd w:id="22"/>
            <w:bookmarkEnd w:id="23"/>
          </w:p>
        </w:tc>
        <w:tc>
          <w:tcPr>
            <w:tcW w:w="7020" w:type="dxa"/>
            <w:hideMark/>
          </w:tcPr>
          <w:p w:rsidR="00D717C2" w:rsidRDefault="00D717C2">
            <w:pPr>
              <w:pStyle w:val="Header2-SubClauses"/>
              <w:spacing w:line="256" w:lineRule="auto"/>
            </w:pPr>
            <w:r>
              <w:t xml:space="preserve">The Employer, as </w:t>
            </w:r>
            <w:r>
              <w:rPr>
                <w:b/>
              </w:rPr>
              <w:t>indicated in the BDS</w:t>
            </w:r>
            <w:r>
              <w:t xml:space="preserve">, issues this Bidding Document for the procurement of the Works as specified in Section 6 (Employer’s Requirements). The name, identification, and number of contracts of this bidding are </w:t>
            </w:r>
            <w:r>
              <w:rPr>
                <w:b/>
              </w:rPr>
              <w:t>provided in the BDS</w:t>
            </w:r>
            <w:r>
              <w:t>.</w:t>
            </w:r>
          </w:p>
        </w:tc>
      </w:tr>
      <w:tr w:rsidR="00D717C2" w:rsidTr="00D717C2">
        <w:trPr>
          <w:jc w:val="center"/>
        </w:trPr>
        <w:tc>
          <w:tcPr>
            <w:tcW w:w="2430" w:type="dxa"/>
          </w:tcPr>
          <w:p w:rsidR="00D717C2" w:rsidRDefault="00D717C2">
            <w:pPr>
              <w:spacing w:before="180" w:after="180" w:line="256" w:lineRule="auto"/>
            </w:pPr>
          </w:p>
        </w:tc>
        <w:tc>
          <w:tcPr>
            <w:tcW w:w="7020" w:type="dxa"/>
          </w:tcPr>
          <w:p w:rsidR="00D717C2" w:rsidRDefault="00D717C2">
            <w:pPr>
              <w:pStyle w:val="StyleHeader2-SubClausesAfter6pt"/>
              <w:spacing w:line="256" w:lineRule="auto"/>
            </w:pPr>
            <w:r>
              <w:t>Throughout this Bidding Document:</w:t>
            </w:r>
          </w:p>
          <w:p w:rsidR="00D717C2" w:rsidRDefault="00D717C2">
            <w:pPr>
              <w:pStyle w:val="S1-aText"/>
              <w:spacing w:line="256" w:lineRule="auto"/>
              <w:rPr>
                <w:sz w:val="24"/>
                <w:szCs w:val="24"/>
              </w:rPr>
            </w:pPr>
            <w:r>
              <w:rPr>
                <w:sz w:val="24"/>
                <w:szCs w:val="24"/>
              </w:rPr>
              <w:t xml:space="preserve">the term “in writing” means communicated in written form and delivered against receipt; </w:t>
            </w:r>
          </w:p>
          <w:p w:rsidR="00D717C2" w:rsidRDefault="00D717C2">
            <w:pPr>
              <w:pStyle w:val="S1-aText"/>
              <w:spacing w:line="256" w:lineRule="auto"/>
              <w:rPr>
                <w:sz w:val="24"/>
                <w:szCs w:val="24"/>
              </w:rPr>
            </w:pPr>
            <w:r>
              <w:rPr>
                <w:sz w:val="24"/>
                <w:szCs w:val="24"/>
              </w:rPr>
              <w:t>except where the context requires otherwise, words indicating the singular also include the plural and words indicating the plural also include the singular; and</w:t>
            </w:r>
          </w:p>
          <w:p w:rsidR="00D717C2" w:rsidRDefault="00D717C2">
            <w:pPr>
              <w:pStyle w:val="S1-aText"/>
              <w:spacing w:line="256" w:lineRule="auto"/>
              <w:rPr>
                <w:sz w:val="24"/>
                <w:szCs w:val="24"/>
              </w:rPr>
            </w:pPr>
            <w:r>
              <w:rPr>
                <w:sz w:val="24"/>
                <w:szCs w:val="24"/>
              </w:rPr>
              <w:t xml:space="preserve"> “day” means calendar day;</w:t>
            </w:r>
          </w:p>
          <w:p w:rsidR="00D717C2" w:rsidRDefault="00D717C2">
            <w:pPr>
              <w:spacing w:line="256" w:lineRule="auto"/>
            </w:pPr>
          </w:p>
          <w:p w:rsidR="00D717C2" w:rsidRDefault="00D717C2">
            <w:pPr>
              <w:pStyle w:val="S1-aText"/>
              <w:spacing w:line="256" w:lineRule="auto"/>
              <w:rPr>
                <w:sz w:val="24"/>
                <w:szCs w:val="24"/>
              </w:rPr>
            </w:pPr>
            <w:r>
              <w:rPr>
                <w:sz w:val="24"/>
                <w:szCs w:val="24"/>
              </w:rPr>
              <w:t>the term “Project Manager” refers to the officer, body or institution appointed under Section 57 of the Public Procurement Act of 2008 as Contract Manager;</w:t>
            </w:r>
          </w:p>
          <w:p w:rsidR="00D717C2" w:rsidRDefault="00D717C2">
            <w:pPr>
              <w:pStyle w:val="S1-aText"/>
              <w:spacing w:line="256" w:lineRule="auto"/>
              <w:rPr>
                <w:sz w:val="24"/>
                <w:szCs w:val="24"/>
              </w:rPr>
            </w:pPr>
            <w:r>
              <w:rPr>
                <w:sz w:val="24"/>
                <w:szCs w:val="24"/>
              </w:rPr>
              <w:t>“Government” refers to the Government of the Republic of Zambia, any Procuring Entity or the relevant approvals authority as defined in the Public Procurement Act of 2008; and</w:t>
            </w:r>
          </w:p>
          <w:p w:rsidR="00D717C2" w:rsidRDefault="00D717C2">
            <w:pPr>
              <w:pStyle w:val="S1-aText"/>
              <w:spacing w:line="256" w:lineRule="auto"/>
              <w:rPr>
                <w:szCs w:val="24"/>
              </w:rPr>
            </w:pPr>
            <w:r>
              <w:rPr>
                <w:sz w:val="24"/>
                <w:szCs w:val="24"/>
              </w:rPr>
              <w:t>“ZPPA” refers to the Zambia Public Procurement Authority</w:t>
            </w:r>
            <w:r>
              <w:rPr>
                <w:szCs w:val="24"/>
              </w:rPr>
              <w:t>.</w:t>
            </w:r>
          </w:p>
          <w:p w:rsidR="00D717C2" w:rsidRDefault="00D717C2">
            <w:pPr>
              <w:pStyle w:val="S1-aText"/>
              <w:spacing w:line="256" w:lineRule="auto"/>
              <w:rPr>
                <w:szCs w:val="24"/>
              </w:rPr>
            </w:pPr>
            <w:r>
              <w:rPr>
                <w:b/>
                <w:bCs/>
                <w:highlight w:val="yellow"/>
              </w:rPr>
              <w:t>“ESMP</w:t>
            </w:r>
            <w:r>
              <w:rPr>
                <w:highlight w:val="yellow"/>
              </w:rPr>
              <w:t>” means Environmental and Social Management Plan</w:t>
            </w:r>
          </w:p>
          <w:p w:rsidR="00D717C2" w:rsidRDefault="00D717C2">
            <w:pPr>
              <w:pStyle w:val="S1-aText"/>
              <w:spacing w:line="256" w:lineRule="auto"/>
              <w:rPr>
                <w:szCs w:val="24"/>
              </w:rPr>
            </w:pPr>
            <w:r>
              <w:rPr>
                <w:highlight w:val="yellow"/>
              </w:rPr>
              <w:t>“</w:t>
            </w:r>
            <w:r>
              <w:rPr>
                <w:b/>
                <w:bCs/>
                <w:highlight w:val="yellow"/>
              </w:rPr>
              <w:t>ES</w:t>
            </w:r>
            <w:r>
              <w:rPr>
                <w:highlight w:val="yellow"/>
              </w:rPr>
              <w:t>” means environmental and social (including On Site Environmental Management, Sexual Exploitation and Abuse (SEA), and Sexual Harassment (SH)</w:t>
            </w:r>
          </w:p>
          <w:p w:rsidR="00D717C2" w:rsidRDefault="00D717C2">
            <w:pPr>
              <w:pStyle w:val="S1-aText"/>
              <w:spacing w:line="256" w:lineRule="auto"/>
              <w:rPr>
                <w:szCs w:val="24"/>
              </w:rPr>
            </w:pPr>
            <w:r>
              <w:rPr>
                <w:highlight w:val="yellow"/>
              </w:rPr>
              <w:t>“</w:t>
            </w:r>
            <w:r>
              <w:rPr>
                <w:b/>
                <w:bCs/>
                <w:highlight w:val="yellow"/>
              </w:rPr>
              <w:t>Sexual Harassment” “(SH)”</w:t>
            </w:r>
            <w:r>
              <w:rPr>
                <w:highlight w:val="yellow"/>
              </w:rPr>
              <w:t xml:space="preserve"> is defined as unwelcome sexual advances, requests for sexual favors, and other verbal or physical conduct of a sexual nature by the Contractor’s Personnel with other Contractor’s or Employer’s Personnel;</w:t>
            </w:r>
          </w:p>
          <w:p w:rsidR="00D717C2" w:rsidRDefault="00D717C2">
            <w:pPr>
              <w:pStyle w:val="S1-aText"/>
              <w:spacing w:line="256" w:lineRule="auto"/>
              <w:rPr>
                <w:szCs w:val="24"/>
              </w:rPr>
            </w:pPr>
            <w:r>
              <w:rPr>
                <w:highlight w:val="yellow"/>
              </w:rPr>
              <w:t>“</w:t>
            </w:r>
            <w:r>
              <w:rPr>
                <w:b/>
                <w:bCs/>
                <w:highlight w:val="yellow"/>
              </w:rPr>
              <w:t>Sexual Exploitation and Abuse” “(SEA)”</w:t>
            </w:r>
            <w:r>
              <w:rPr>
                <w:highlight w:val="yellow"/>
              </w:rPr>
              <w:t xml:space="preserve"> means the following: </w:t>
            </w:r>
          </w:p>
          <w:p w:rsidR="00D717C2" w:rsidRDefault="00D717C2">
            <w:pPr>
              <w:spacing w:after="91" w:line="230" w:lineRule="auto"/>
              <w:ind w:left="1192" w:right="29"/>
              <w:rPr>
                <w:highlight w:val="yellow"/>
              </w:rPr>
            </w:pPr>
            <w:r>
              <w:rPr>
                <w:highlight w:val="yellow"/>
              </w:rPr>
              <w:t>“</w:t>
            </w:r>
            <w:r>
              <w:rPr>
                <w:b/>
                <w:bCs/>
                <w:highlight w:val="yellow"/>
              </w:rPr>
              <w:t>Sexual Exploitation</w:t>
            </w:r>
            <w:r>
              <w:rPr>
                <w:highlight w:val="yellow"/>
              </w:rPr>
              <w:t>” is defined as any actual or attempted abuse of position of vulnerability, differential power or trust, for sexual purposes, including, but not limited to, profiting monetarily, socially or politically from the sexual exploitation of another;</w:t>
            </w:r>
          </w:p>
          <w:p w:rsidR="00D717C2" w:rsidRDefault="00D717C2">
            <w:pPr>
              <w:spacing w:after="91" w:line="230" w:lineRule="auto"/>
              <w:ind w:left="1192" w:right="29"/>
              <w:rPr>
                <w:highlight w:val="yellow"/>
              </w:rPr>
            </w:pPr>
            <w:r>
              <w:rPr>
                <w:highlight w:val="yellow"/>
              </w:rPr>
              <w:lastRenderedPageBreak/>
              <w:t xml:space="preserve"> “</w:t>
            </w:r>
            <w:r>
              <w:rPr>
                <w:b/>
                <w:bCs/>
                <w:highlight w:val="yellow"/>
              </w:rPr>
              <w:t>Sexual Abuse</w:t>
            </w:r>
            <w:r>
              <w:rPr>
                <w:highlight w:val="yellow"/>
              </w:rPr>
              <w:t>” is defined as the actual or threatened physical intrusion of a sexual nature,</w:t>
            </w:r>
            <w:r>
              <w:t xml:space="preserve"> </w:t>
            </w:r>
            <w:r>
              <w:rPr>
                <w:highlight w:val="yellow"/>
              </w:rPr>
              <w:t>whether by force or under unequal or coercive conditions;</w:t>
            </w:r>
          </w:p>
          <w:p w:rsidR="00D717C2" w:rsidRDefault="00D717C2">
            <w:pPr>
              <w:spacing w:line="256" w:lineRule="auto"/>
            </w:pPr>
          </w:p>
        </w:tc>
      </w:tr>
      <w:tr w:rsidR="00D717C2" w:rsidTr="00D717C2">
        <w:trPr>
          <w:jc w:val="center"/>
        </w:trPr>
        <w:tc>
          <w:tcPr>
            <w:tcW w:w="2430" w:type="dxa"/>
            <w:hideMark/>
          </w:tcPr>
          <w:p w:rsidR="00D717C2" w:rsidRDefault="00D717C2">
            <w:pPr>
              <w:pStyle w:val="S1-Header2"/>
              <w:spacing w:line="256" w:lineRule="auto"/>
            </w:pPr>
            <w:bookmarkStart w:id="24" w:name="_Toc438532555"/>
            <w:bookmarkStart w:id="25" w:name="_Toc438530847"/>
            <w:bookmarkStart w:id="26" w:name="_Toc438438821"/>
            <w:bookmarkStart w:id="27" w:name="_Toc438532556"/>
            <w:bookmarkStart w:id="28" w:name="_Toc438733965"/>
            <w:bookmarkStart w:id="29" w:name="_Toc438907006"/>
            <w:bookmarkStart w:id="30" w:name="_Toc438907205"/>
            <w:bookmarkStart w:id="31" w:name="_Toc97371003"/>
            <w:bookmarkStart w:id="32" w:name="_Toc139863104"/>
            <w:bookmarkStart w:id="33" w:name="_Toc168299616"/>
            <w:bookmarkEnd w:id="24"/>
            <w:bookmarkEnd w:id="25"/>
            <w:r>
              <w:lastRenderedPageBreak/>
              <w:t>Source of Funds</w:t>
            </w:r>
            <w:bookmarkEnd w:id="26"/>
            <w:bookmarkEnd w:id="27"/>
            <w:bookmarkEnd w:id="28"/>
            <w:bookmarkEnd w:id="29"/>
            <w:bookmarkEnd w:id="30"/>
            <w:bookmarkEnd w:id="31"/>
            <w:bookmarkEnd w:id="32"/>
            <w:bookmarkEnd w:id="33"/>
          </w:p>
        </w:tc>
        <w:tc>
          <w:tcPr>
            <w:tcW w:w="7020" w:type="dxa"/>
            <w:hideMark/>
          </w:tcPr>
          <w:p w:rsidR="00D717C2" w:rsidRDefault="00D717C2">
            <w:pPr>
              <w:pStyle w:val="StyleHeader2-SubClausesAfter6pt"/>
              <w:spacing w:line="256" w:lineRule="auto"/>
            </w:pPr>
            <w:r>
              <w:t xml:space="preserve">The Procuring Entity </w:t>
            </w:r>
            <w:r>
              <w:rPr>
                <w:b/>
              </w:rPr>
              <w:t>indicated in the BDS</w:t>
            </w:r>
            <w:r>
              <w:t xml:space="preserve"> has applied for or received financing (hereinafter called “funds”) toward the cost of the project or programme </w:t>
            </w:r>
            <w:r>
              <w:rPr>
                <w:b/>
              </w:rPr>
              <w:t>named in the BDS</w:t>
            </w:r>
            <w:r>
              <w:t>. The Employer intends to apply a portion of the funds to eligible payments under the contract(s) for which this Bidding Document is issued.</w:t>
            </w:r>
          </w:p>
        </w:tc>
      </w:tr>
      <w:tr w:rsidR="00D717C2" w:rsidTr="00D717C2">
        <w:trPr>
          <w:jc w:val="center"/>
        </w:trPr>
        <w:tc>
          <w:tcPr>
            <w:tcW w:w="2430" w:type="dxa"/>
          </w:tcPr>
          <w:p w:rsidR="00D717C2" w:rsidRDefault="00D717C2">
            <w:pPr>
              <w:spacing w:before="180" w:after="180" w:line="256" w:lineRule="auto"/>
            </w:pPr>
            <w:bookmarkStart w:id="34" w:name="_Toc438532557"/>
            <w:bookmarkEnd w:id="34"/>
          </w:p>
        </w:tc>
        <w:tc>
          <w:tcPr>
            <w:tcW w:w="7020" w:type="dxa"/>
            <w:hideMark/>
          </w:tcPr>
          <w:p w:rsidR="00D717C2" w:rsidRDefault="00D717C2">
            <w:pPr>
              <w:pStyle w:val="StyleHeader2-SubClausesAfter6pt"/>
              <w:spacing w:line="256" w:lineRule="auto"/>
              <w:rPr>
                <w:i/>
                <w:iCs/>
              </w:rPr>
            </w:pPr>
            <w:r>
              <w:t xml:space="preserve">Payments by the Employer will be made only at the request of the Project Manager </w:t>
            </w:r>
          </w:p>
        </w:tc>
      </w:tr>
      <w:tr w:rsidR="00D717C2" w:rsidTr="00D717C2">
        <w:trPr>
          <w:jc w:val="center"/>
        </w:trPr>
        <w:tc>
          <w:tcPr>
            <w:tcW w:w="2430" w:type="dxa"/>
            <w:hideMark/>
          </w:tcPr>
          <w:p w:rsidR="00D717C2" w:rsidRDefault="00D717C2">
            <w:pPr>
              <w:pStyle w:val="S1-Header2"/>
              <w:spacing w:line="256" w:lineRule="auto"/>
            </w:pPr>
            <w:bookmarkStart w:id="35" w:name="_Toc438532558"/>
            <w:bookmarkStart w:id="36" w:name="_Toc438002631"/>
            <w:bookmarkEnd w:id="35"/>
            <w:r>
              <w:rPr>
                <w:b w:val="0"/>
              </w:rPr>
              <w:br w:type="page"/>
            </w:r>
            <w:bookmarkStart w:id="37" w:name="_Toc168299617"/>
            <w:bookmarkEnd w:id="36"/>
            <w:r>
              <w:t>Fraud and Corruption</w:t>
            </w:r>
            <w:bookmarkEnd w:id="37"/>
            <w:r>
              <w:t xml:space="preserve"> </w:t>
            </w:r>
          </w:p>
        </w:tc>
        <w:tc>
          <w:tcPr>
            <w:tcW w:w="7020" w:type="dxa"/>
            <w:hideMark/>
          </w:tcPr>
          <w:p w:rsidR="00D717C2" w:rsidRDefault="00D717C2">
            <w:pPr>
              <w:pStyle w:val="StyleHeader2-SubClausesAfter6pt"/>
              <w:spacing w:line="256" w:lineRule="auto"/>
              <w:ind w:right="117"/>
            </w:pPr>
            <w:r>
              <w:t>It is the Government’s policy to require that Employers (including beneficiaries of the funds), as well as bidders, suppliers, and contractors and their agents (whether declared or not), personnel, subcontractors, sub-consultants, service providers and suppliers, under Government-financed contracts, observe the highest standard of ethics during the procurement and execution of such contracts.</w:t>
            </w:r>
            <w:r>
              <w:rPr>
                <w:rStyle w:val="FootnoteReference"/>
              </w:rPr>
              <w:footnoteReference w:id="1"/>
            </w:r>
            <w:r>
              <w:t xml:space="preserve"> In pursuance of this policy, the Government:</w:t>
            </w:r>
          </w:p>
          <w:p w:rsidR="00D717C2" w:rsidRDefault="00D717C2">
            <w:pPr>
              <w:tabs>
                <w:tab w:val="left" w:pos="1080"/>
              </w:tabs>
              <w:spacing w:after="200" w:line="256" w:lineRule="auto"/>
              <w:ind w:left="1080" w:right="117" w:hanging="540"/>
              <w:jc w:val="both"/>
            </w:pPr>
            <w:r>
              <w:t>(a)</w:t>
            </w:r>
            <w:r>
              <w:tab/>
              <w:t>defines, for the purposes of this provision, the terms set forth below as follows:</w:t>
            </w:r>
          </w:p>
          <w:p w:rsidR="00D717C2" w:rsidRDefault="00D717C2">
            <w:pPr>
              <w:tabs>
                <w:tab w:val="left" w:pos="1620"/>
              </w:tabs>
              <w:spacing w:after="200" w:line="256" w:lineRule="auto"/>
              <w:ind w:left="1620" w:right="117" w:hanging="540"/>
              <w:jc w:val="both"/>
            </w:pPr>
            <w:r>
              <w:t>(</w:t>
            </w:r>
            <w:proofErr w:type="spellStart"/>
            <w:r>
              <w:t>i</w:t>
            </w:r>
            <w:proofErr w:type="spellEnd"/>
            <w:r>
              <w:t>)</w:t>
            </w:r>
            <w:r>
              <w:tab/>
              <w:t>“corrupt practice” is the offering, giving, receiving or soliciting, directly or indirectly, of anything of value to influence improperly the actions of another party</w:t>
            </w:r>
            <w:r>
              <w:rPr>
                <w:rStyle w:val="FootnoteReference"/>
              </w:rPr>
              <w:footnoteReference w:id="2"/>
            </w:r>
            <w:r>
              <w:t>;</w:t>
            </w:r>
          </w:p>
          <w:p w:rsidR="00D717C2" w:rsidRDefault="00D717C2">
            <w:pPr>
              <w:tabs>
                <w:tab w:val="left" w:pos="1620"/>
              </w:tabs>
              <w:spacing w:after="200" w:line="256" w:lineRule="auto"/>
              <w:ind w:left="1620" w:right="117" w:hanging="540"/>
              <w:jc w:val="both"/>
            </w:pPr>
            <w:r>
              <w:t xml:space="preserve">(ii) </w:t>
            </w:r>
            <w:r>
              <w:tab/>
              <w:t>“fraudulent practice” is any act or omission, including a misrepresentation, that knowingly or recklessly misleads, or attempts to mislead, a party to obtain a financial or other benefit or to avoid an obligation</w:t>
            </w:r>
            <w:r>
              <w:rPr>
                <w:rStyle w:val="FootnoteReference"/>
              </w:rPr>
              <w:footnoteReference w:id="3"/>
            </w:r>
            <w:r>
              <w:t>;</w:t>
            </w:r>
          </w:p>
          <w:p w:rsidR="00D717C2" w:rsidRDefault="00D717C2">
            <w:pPr>
              <w:tabs>
                <w:tab w:val="left" w:pos="1620"/>
              </w:tabs>
              <w:spacing w:after="200" w:line="256" w:lineRule="auto"/>
              <w:ind w:left="1620" w:right="117" w:hanging="540"/>
              <w:jc w:val="both"/>
            </w:pPr>
            <w:r>
              <w:lastRenderedPageBreak/>
              <w:t>(iii)</w:t>
            </w:r>
            <w:r>
              <w:tab/>
              <w:t>“collusive practice” is an arrangement between two or more parties</w:t>
            </w:r>
            <w:r>
              <w:rPr>
                <w:rStyle w:val="FootnoteReference"/>
              </w:rPr>
              <w:footnoteReference w:id="4"/>
            </w:r>
            <w:r>
              <w:t xml:space="preserve"> designed to achieve an improper purpose, including to influence improperly the actions of another party;</w:t>
            </w:r>
          </w:p>
          <w:p w:rsidR="00D717C2" w:rsidRDefault="00D717C2">
            <w:pPr>
              <w:tabs>
                <w:tab w:val="left" w:pos="1620"/>
              </w:tabs>
              <w:spacing w:after="200" w:line="256" w:lineRule="auto"/>
              <w:ind w:left="1620" w:right="117" w:hanging="540"/>
              <w:jc w:val="both"/>
            </w:pPr>
            <w:r>
              <w:t>(iv)</w:t>
            </w:r>
            <w:r>
              <w:tab/>
              <w:t>“coercive practice” is impairing or harming, or threatening to impair or harm, directly or indirectly, any party or the property of the party to influence improperly the actions of a party</w:t>
            </w:r>
            <w:r>
              <w:rPr>
                <w:rStyle w:val="FootnoteReference"/>
              </w:rPr>
              <w:footnoteReference w:id="5"/>
            </w:r>
            <w:r>
              <w:t>;</w:t>
            </w:r>
          </w:p>
          <w:p w:rsidR="00D717C2" w:rsidRDefault="00D717C2">
            <w:pPr>
              <w:tabs>
                <w:tab w:val="left" w:pos="1620"/>
              </w:tabs>
              <w:spacing w:after="200" w:line="256" w:lineRule="auto"/>
              <w:ind w:left="1620" w:right="117" w:hanging="540"/>
              <w:jc w:val="both"/>
            </w:pPr>
            <w:r>
              <w:t>(v)</w:t>
            </w:r>
            <w:r>
              <w:tab/>
              <w:t>"obstructive practice" is</w:t>
            </w:r>
          </w:p>
          <w:p w:rsidR="00D717C2" w:rsidRDefault="00D717C2">
            <w:pPr>
              <w:spacing w:after="200" w:line="256" w:lineRule="auto"/>
              <w:ind w:left="2160" w:right="117" w:hanging="540"/>
              <w:jc w:val="both"/>
            </w:pPr>
            <w:r>
              <w:t>(aa)</w:t>
            </w:r>
            <w:r>
              <w:tab/>
              <w:t>deliberately destroying, falsifying, altering or concealing of evidence 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rsidR="00D717C2" w:rsidRDefault="00D717C2">
            <w:pPr>
              <w:tabs>
                <w:tab w:val="left" w:pos="540"/>
              </w:tabs>
              <w:spacing w:after="200" w:line="256" w:lineRule="auto"/>
              <w:ind w:left="2160" w:right="117" w:hanging="540"/>
              <w:jc w:val="both"/>
            </w:pPr>
            <w:r>
              <w:t>(bb)</w:t>
            </w:r>
            <w:r>
              <w:tab/>
              <w:t>acts intended to materially impede the exercise of the Government’s inspection and audit rights provided for under sub-clause 3.1 (e) below.</w:t>
            </w:r>
          </w:p>
          <w:p w:rsidR="00D717C2" w:rsidRDefault="00D717C2">
            <w:pPr>
              <w:tabs>
                <w:tab w:val="left" w:pos="1080"/>
              </w:tabs>
              <w:spacing w:after="200" w:line="256" w:lineRule="auto"/>
              <w:ind w:left="1080" w:right="117" w:hanging="540"/>
              <w:jc w:val="both"/>
            </w:pPr>
            <w:r>
              <w:t>(b)</w:t>
            </w:r>
            <w:r>
              <w:tab/>
              <w:t>will reject a proposal for award if it determines that the bidder recommended for award has, directly or through an agent, engaged in corrupt, fraudulent, collusive, coercive or obstructive practices in competing for the contract in question;</w:t>
            </w:r>
          </w:p>
          <w:p w:rsidR="00D717C2" w:rsidRDefault="00D717C2">
            <w:pPr>
              <w:tabs>
                <w:tab w:val="left" w:pos="1080"/>
              </w:tabs>
              <w:spacing w:after="200" w:line="256" w:lineRule="auto"/>
              <w:ind w:left="1080" w:right="117" w:hanging="540"/>
              <w:jc w:val="both"/>
            </w:pPr>
            <w:r>
              <w:t>(c)</w:t>
            </w:r>
            <w:r>
              <w:tab/>
              <w:t>will cancel the funding allocated to a contract if it determines at any time that representatives of the Employer - engaged in corrupt, fraudulent, collusive, or coercive practices during the procurement or the execution of that contract, without the Employer having taken timely and appropriate action satisfactory to the Government to remedy the situation; and</w:t>
            </w:r>
          </w:p>
          <w:p w:rsidR="00D717C2" w:rsidRDefault="00D717C2">
            <w:pPr>
              <w:tabs>
                <w:tab w:val="left" w:pos="1080"/>
              </w:tabs>
              <w:spacing w:after="200" w:line="256" w:lineRule="auto"/>
              <w:ind w:left="1080" w:right="117" w:hanging="540"/>
              <w:jc w:val="both"/>
            </w:pPr>
            <w:r>
              <w:lastRenderedPageBreak/>
              <w:t>(d)</w:t>
            </w:r>
            <w:r>
              <w:tab/>
              <w:t xml:space="preserve">will sanction a firm or an individual, at any time, in accordance with prevailing sanctions procedures, including </w:t>
            </w:r>
            <w:r>
              <w:rPr>
                <w:lang w:val="en-GB"/>
              </w:rPr>
              <w:t xml:space="preserve">suspending or barring a bidder in accordance with Sections </w:t>
            </w:r>
            <w:r>
              <w:rPr>
                <w:i/>
                <w:iCs/>
                <w:lang w:val="en-GB"/>
              </w:rPr>
              <w:t xml:space="preserve">sixty-five, sixty-six </w:t>
            </w:r>
            <w:r>
              <w:rPr>
                <w:lang w:val="en-GB"/>
              </w:rPr>
              <w:t xml:space="preserve">and </w:t>
            </w:r>
            <w:r>
              <w:rPr>
                <w:i/>
                <w:iCs/>
                <w:lang w:val="en-GB"/>
              </w:rPr>
              <w:t>sixty-seven</w:t>
            </w:r>
            <w:r>
              <w:rPr>
                <w:lang w:val="en-GB"/>
              </w:rPr>
              <w:t xml:space="preserve"> of the Public Procurement Act of 2008 and regulations 162 to 167 of the Public Procurement Regulations of 2011</w:t>
            </w:r>
            <w:r>
              <w:t>: (</w:t>
            </w:r>
            <w:proofErr w:type="spellStart"/>
            <w:r>
              <w:t>i</w:t>
            </w:r>
            <w:proofErr w:type="spellEnd"/>
            <w:r>
              <w:t xml:space="preserve">) to be awarded a Government-financed contract; and (ii) to be a </w:t>
            </w:r>
            <w:proofErr w:type="spellStart"/>
            <w:r>
              <w:t>nominated</w:t>
            </w:r>
            <w:r>
              <w:rPr>
                <w:rStyle w:val="FootnoteReference"/>
              </w:rPr>
              <w:footnoteReference w:customMarkFollows="1" w:id="6"/>
              <w:t>b</w:t>
            </w:r>
            <w:proofErr w:type="spellEnd"/>
            <w:r>
              <w:t xml:space="preserve"> sub-contractor, consultant, manufacturer or supplier, or service provider of an otherwise eligible firm being awarded a Government-financed contract.</w:t>
            </w:r>
            <w:r>
              <w:rPr>
                <w:lang w:val="en-GB"/>
              </w:rPr>
              <w:t xml:space="preserve"> </w:t>
            </w:r>
            <w:r>
              <w:t xml:space="preserve">A bidder or supplier aggrieved by such a decision, may appeal in accordance with Section </w:t>
            </w:r>
            <w:r>
              <w:rPr>
                <w:i/>
              </w:rPr>
              <w:t>sixty-nine</w:t>
            </w:r>
            <w:r>
              <w:t xml:space="preserve"> of the Public Procurement Act of 2008.</w:t>
            </w:r>
          </w:p>
          <w:p w:rsidR="00D717C2" w:rsidRDefault="00D717C2">
            <w:pPr>
              <w:pStyle w:val="StyleHeader2-SubClausesAfter6pt"/>
              <w:spacing w:line="256" w:lineRule="auto"/>
              <w:ind w:right="117"/>
              <w:rPr>
                <w:i/>
              </w:rPr>
            </w:pPr>
            <w:r>
              <w:t>In further pursuance of this policy, Bidders shall permit the Government to inspect any accounts and records and other documents relating to the Bid submission and contract performance, and to have them audited by auditors appointed by the Government.</w:t>
            </w:r>
          </w:p>
          <w:p w:rsidR="00D717C2" w:rsidRDefault="00D717C2">
            <w:pPr>
              <w:pStyle w:val="StyleHeader2-SubClausesAfter6pt"/>
              <w:spacing w:line="256" w:lineRule="auto"/>
              <w:ind w:right="117"/>
              <w:rPr>
                <w:i/>
              </w:rPr>
            </w:pPr>
            <w:r>
              <w:t>Furthermore, bidders shall be aware of the provision stated in GCC Sub-Clauses 22.2 and 56.2 (h).</w:t>
            </w:r>
          </w:p>
        </w:tc>
      </w:tr>
      <w:tr w:rsidR="00D717C2" w:rsidTr="00D717C2">
        <w:trPr>
          <w:jc w:val="center"/>
        </w:trPr>
        <w:tc>
          <w:tcPr>
            <w:tcW w:w="2430" w:type="dxa"/>
          </w:tcPr>
          <w:p w:rsidR="00D717C2" w:rsidRDefault="00D717C2">
            <w:pPr>
              <w:pStyle w:val="S1-Header2"/>
              <w:spacing w:line="256" w:lineRule="auto"/>
            </w:pPr>
            <w:bookmarkStart w:id="38" w:name="_Toc438438823"/>
            <w:bookmarkStart w:id="39" w:name="_Toc438532560"/>
            <w:bookmarkStart w:id="40" w:name="_Toc438733967"/>
            <w:bookmarkStart w:id="41" w:name="_Toc438907008"/>
            <w:bookmarkStart w:id="42" w:name="_Toc438907207"/>
            <w:bookmarkStart w:id="43" w:name="_Toc97371005"/>
            <w:bookmarkStart w:id="44" w:name="_Toc139863106"/>
            <w:bookmarkStart w:id="45" w:name="_Toc168299618"/>
            <w:r>
              <w:lastRenderedPageBreak/>
              <w:t>Eligible Bidders</w:t>
            </w:r>
            <w:bookmarkEnd w:id="38"/>
            <w:bookmarkEnd w:id="39"/>
            <w:bookmarkEnd w:id="40"/>
            <w:bookmarkEnd w:id="41"/>
            <w:bookmarkEnd w:id="42"/>
            <w:bookmarkEnd w:id="43"/>
            <w:bookmarkEnd w:id="44"/>
            <w:bookmarkEnd w:id="45"/>
          </w:p>
          <w:p w:rsidR="00D717C2" w:rsidRDefault="00D717C2">
            <w:pPr>
              <w:pStyle w:val="Header1-Clauses"/>
              <w:numPr>
                <w:ilvl w:val="0"/>
                <w:numId w:val="0"/>
              </w:numPr>
              <w:tabs>
                <w:tab w:val="left" w:pos="720"/>
              </w:tabs>
              <w:spacing w:after="120" w:line="256" w:lineRule="auto"/>
              <w:ind w:left="432" w:hanging="432"/>
              <w:rPr>
                <w:rFonts w:ascii="Times New Roman" w:hAnsi="Times New Roman"/>
                <w:sz w:val="24"/>
                <w:szCs w:val="24"/>
              </w:rPr>
            </w:pPr>
          </w:p>
          <w:p w:rsidR="00D717C2" w:rsidRDefault="00D717C2">
            <w:pPr>
              <w:pStyle w:val="Header1-Clauses"/>
              <w:numPr>
                <w:ilvl w:val="0"/>
                <w:numId w:val="0"/>
              </w:numPr>
              <w:tabs>
                <w:tab w:val="left" w:pos="720"/>
              </w:tabs>
              <w:spacing w:after="120" w:line="256" w:lineRule="auto"/>
              <w:ind w:left="432" w:hanging="432"/>
              <w:rPr>
                <w:rFonts w:ascii="Times New Roman" w:hAnsi="Times New Roman"/>
                <w:b w:val="0"/>
                <w:bCs/>
                <w:sz w:val="24"/>
                <w:szCs w:val="24"/>
              </w:rPr>
            </w:pPr>
          </w:p>
        </w:tc>
        <w:tc>
          <w:tcPr>
            <w:tcW w:w="7020" w:type="dxa"/>
            <w:hideMark/>
          </w:tcPr>
          <w:p w:rsidR="00D717C2" w:rsidRDefault="00D717C2">
            <w:pPr>
              <w:pStyle w:val="StyleHeader2-SubClausesAfter6pt"/>
              <w:spacing w:line="256" w:lineRule="auto"/>
            </w:pPr>
            <w:r>
              <w:t xml:space="preserve">A Bidder may be a </w:t>
            </w:r>
            <w:r>
              <w:rPr>
                <w:rStyle w:val="StyleHeader2-SubClausesItalicChar"/>
                <w:rFonts w:ascii="Times New Roman" w:hAnsi="Times New Roman"/>
                <w:i w:val="0"/>
                <w:iCs w:val="0"/>
              </w:rPr>
              <w:t>natural person</w:t>
            </w:r>
            <w:r>
              <w:t xml:space="preserve">, private entity, or government-owned entity—subject to ITB 4.6—or any combination of them in the form of a joint venture, under an existing agreement, or with the intent to constitute a legally-enforceable joint venture. Unless otherwise </w:t>
            </w:r>
            <w:r>
              <w:rPr>
                <w:b/>
              </w:rPr>
              <w:t>stated in the BDS</w:t>
            </w:r>
            <w:r>
              <w:t xml:space="preserve">, all partners shall be jointly and severally liable for the execution of the Contract in accordance with the Contract terms. </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StyleHeader2-SubClausesItalic"/>
              <w:spacing w:line="256" w:lineRule="auto"/>
              <w:rPr>
                <w:rFonts w:cs="Times New Roman"/>
                <w:i w:val="0"/>
              </w:rPr>
            </w:pPr>
            <w:r>
              <w:rPr>
                <w:rFonts w:cs="Times New Roman"/>
                <w:i w:val="0"/>
              </w:rPr>
              <w:t>A Bidder, and all parties constituting the Bidder, shall have the nationality of an eligible country, in accordance with Section 5 (Eligible Countries). A Bidder shall be deemed to have the nationality of a country if the Bidder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StyleHeader2-SubClausesItalic"/>
              <w:spacing w:line="256" w:lineRule="auto"/>
              <w:rPr>
                <w:rFonts w:cs="Times New Roman"/>
                <w:i w:val="0"/>
              </w:rPr>
            </w:pPr>
            <w:r>
              <w:rPr>
                <w:rFonts w:cs="Times New Roman"/>
                <w:i w:val="0"/>
              </w:rPr>
              <w:t xml:space="preserve">A Bidder shall not have a conflict of interest.  All Bidders found to have a conflict of interest shall be disqualified.  A Bidder may be considered to have a conflict of interest with one or more parties in this bidding process, if : </w:t>
            </w:r>
          </w:p>
          <w:p w:rsidR="00D717C2" w:rsidRDefault="00D717C2">
            <w:pPr>
              <w:pStyle w:val="P3Header1-Clauses"/>
              <w:spacing w:line="256" w:lineRule="auto"/>
            </w:pPr>
            <w:r>
              <w:t>they have a controlling partner in common; or</w:t>
            </w:r>
          </w:p>
          <w:p w:rsidR="00D717C2" w:rsidRDefault="00D717C2">
            <w:pPr>
              <w:pStyle w:val="P3Header1-Clauses"/>
              <w:spacing w:line="256" w:lineRule="auto"/>
            </w:pPr>
            <w:r>
              <w:t>they receive or have received any direct or indirect subsidy from any of them; or</w:t>
            </w:r>
          </w:p>
          <w:p w:rsidR="00D717C2" w:rsidRDefault="00D717C2">
            <w:pPr>
              <w:pStyle w:val="P3Header1-Clauses"/>
              <w:spacing w:line="256" w:lineRule="auto"/>
            </w:pPr>
            <w:r>
              <w:t>they have the same legal representative for purposes of this bid; or</w:t>
            </w:r>
          </w:p>
          <w:p w:rsidR="00D717C2" w:rsidRDefault="00D717C2">
            <w:pPr>
              <w:pStyle w:val="P3Header1-Clauses"/>
              <w:spacing w:line="256" w:lineRule="auto"/>
            </w:pPr>
            <w:r>
              <w:t>they have a relationship with each other directly that puts them in a position to have access to information about or influence on the Bid of another Bidder, or influence the decisions of the Employer regarding this bidding process; or</w:t>
            </w:r>
          </w:p>
          <w:p w:rsidR="00D717C2" w:rsidRDefault="00D717C2">
            <w:pPr>
              <w:pStyle w:val="P3Header1-Clauses"/>
              <w:spacing w:line="256" w:lineRule="auto"/>
            </w:pPr>
            <w:r>
              <w:t xml:space="preserve">a Bidder participates in more than one bid in this bidding process. Participation by a Bidder in more than one Bid will result in the disqualification of all Bids in which the party is involved.  However, this does not limit the inclusion of the same subcontractor in more than one bid; or </w:t>
            </w:r>
          </w:p>
          <w:p w:rsidR="00D717C2" w:rsidRDefault="00D717C2">
            <w:pPr>
              <w:pStyle w:val="P3Header1-Clauses"/>
              <w:spacing w:line="256" w:lineRule="auto"/>
            </w:pPr>
            <w:r>
              <w:t>a Bidder participated as a consultant in the preparation of the design or technical specifications of the contract that is  the subject of the Bid; or</w:t>
            </w:r>
          </w:p>
          <w:p w:rsidR="00D717C2" w:rsidRDefault="00D717C2">
            <w:pPr>
              <w:pStyle w:val="P3Header1-Clauses"/>
              <w:spacing w:line="256" w:lineRule="auto"/>
            </w:pPr>
            <w:r>
              <w:t>a Bidder has been hired (or is proposed to be hired) by the Employer as Engineer for the contract.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Header2-SubClauses"/>
              <w:spacing w:line="256" w:lineRule="auto"/>
              <w:rPr>
                <w:rFonts w:cs="Times New Roman"/>
              </w:rPr>
            </w:pPr>
            <w:r>
              <w:rPr>
                <w:bCs/>
              </w:rPr>
              <w:t>A Bidder that has been sanctioned by ZPPA in accordance with the above ITB 3.1 (d), shall be ineligible to be awarded a Government-financed contract, or benefit from a Government-financed contract, financially or otherwise, during such period of time as the ZPPA shall determine</w:t>
            </w:r>
            <w:r>
              <w:rPr>
                <w:rFonts w:cs="Times New Roman"/>
              </w:rPr>
              <w:t xml:space="preserve"> </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Header2-SubClauses"/>
              <w:spacing w:after="240" w:line="256" w:lineRule="auto"/>
              <w:rPr>
                <w:bCs/>
              </w:rPr>
            </w:pPr>
            <w:r>
              <w:t>A statutory corporation or body or company in which Government has a majority or controlling interest shall be eligible only if they meet the provisions of Section 34 of the Public Procurement Act of 2008.</w:t>
            </w:r>
            <w:r>
              <w:rPr>
                <w:bCs/>
              </w:rPr>
              <w:t xml:space="preserve"> </w:t>
            </w:r>
            <w:r>
              <w:t>To establish eligibility, the government-owned enterprise or institution should provide all relevant documents (including its charter) sufficient to demonstrate that it meets the provisions of Section 34(2) of the Public Procurement Act of 2008.</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Header2-SubClauses"/>
              <w:spacing w:after="240" w:line="256" w:lineRule="auto"/>
              <w:rPr>
                <w:rFonts w:cs="Times New Roman"/>
              </w:rPr>
            </w:pPr>
            <w:r>
              <w:rPr>
                <w:rFonts w:cs="Times New Roman"/>
              </w:rPr>
              <w:t xml:space="preserve">Bidders shall provide such evidence of their continued eligibility satisfactory to the </w:t>
            </w:r>
            <w:r>
              <w:rPr>
                <w:rStyle w:val="StyleHeader2-SubClausesItalicChar"/>
                <w:rFonts w:ascii="Times New Roman" w:hAnsi="Times New Roman" w:cs="Times New Roman"/>
                <w:i w:val="0"/>
              </w:rPr>
              <w:t>Employer</w:t>
            </w:r>
            <w:r>
              <w:rPr>
                <w:rFonts w:cs="Times New Roman"/>
              </w:rPr>
              <w:t xml:space="preserve">, as the </w:t>
            </w:r>
            <w:r>
              <w:rPr>
                <w:rStyle w:val="StyleHeader2-SubClausesItalicChar"/>
                <w:rFonts w:ascii="Times New Roman" w:hAnsi="Times New Roman" w:cs="Times New Roman"/>
                <w:i w:val="0"/>
              </w:rPr>
              <w:t>Employer</w:t>
            </w:r>
            <w:r>
              <w:rPr>
                <w:rFonts w:cs="Times New Roman"/>
              </w:rPr>
              <w:t xml:space="preserve"> shall reasonably request.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Header2-SubClauses"/>
              <w:spacing w:after="240" w:line="256" w:lineRule="auto"/>
              <w:rPr>
                <w:rFonts w:cs="Times New Roman"/>
              </w:rPr>
            </w:pPr>
            <w:r>
              <w:rPr>
                <w:rFonts w:cs="Times New Roman"/>
              </w:rPr>
              <w:t>In case a prequalification process has been conducted prior to the bidding process, this bidding is open only to prequalified Bidders.</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i/>
                <w:sz w:val="24"/>
                <w:szCs w:val="24"/>
              </w:rPr>
            </w:pPr>
          </w:p>
        </w:tc>
        <w:tc>
          <w:tcPr>
            <w:tcW w:w="7020" w:type="dxa"/>
            <w:hideMark/>
          </w:tcPr>
          <w:p w:rsidR="00D717C2" w:rsidRDefault="00D717C2">
            <w:pPr>
              <w:pStyle w:val="Header2-SubClauses"/>
              <w:tabs>
                <w:tab w:val="clear" w:pos="504"/>
                <w:tab w:val="left" w:pos="720"/>
              </w:tabs>
              <w:spacing w:after="240" w:line="256" w:lineRule="auto"/>
              <w:ind w:left="612" w:hanging="630"/>
              <w:rPr>
                <w:rFonts w:cs="Times New Roman"/>
              </w:rPr>
            </w:pPr>
            <w:r>
              <w:rPr>
                <w:rFonts w:cs="Times New Roman"/>
              </w:rPr>
              <w:t xml:space="preserve">Firms shall be excluded if:  </w:t>
            </w:r>
          </w:p>
          <w:p w:rsidR="00D717C2" w:rsidRDefault="00D717C2">
            <w:pPr>
              <w:pStyle w:val="P3Header1-Clauses"/>
              <w:tabs>
                <w:tab w:val="left" w:pos="720"/>
              </w:tabs>
              <w:spacing w:after="240" w:line="256" w:lineRule="auto"/>
              <w:ind w:left="1152" w:hanging="540"/>
              <w:rPr>
                <w:bCs/>
                <w:iCs/>
                <w:szCs w:val="24"/>
              </w:rPr>
            </w:pPr>
            <w:r>
              <w:rPr>
                <w:bCs/>
                <w:iCs/>
                <w:szCs w:val="24"/>
              </w:rPr>
              <w:t xml:space="preserve">as a matter of law or official regulation, the Government prohibits commercial relations with that country, provided that Cooperating Partners involved are satisfied that such exclusion does not preclude effective competition for the supply of goods or related services required; or </w:t>
            </w:r>
          </w:p>
          <w:p w:rsidR="00D717C2" w:rsidRDefault="00D717C2">
            <w:pPr>
              <w:pStyle w:val="P3Header1-Clauses"/>
              <w:tabs>
                <w:tab w:val="left" w:pos="720"/>
              </w:tabs>
              <w:spacing w:after="240" w:line="256" w:lineRule="auto"/>
              <w:ind w:left="1152" w:hanging="540"/>
              <w:rPr>
                <w:szCs w:val="24"/>
              </w:rPr>
            </w:pPr>
            <w:r>
              <w:rPr>
                <w:szCs w:val="24"/>
              </w:rPr>
              <w:t>by an act of compliance with a decision of the United Nations Security Council taken under Chapter VII of the Charter of the United Nations, Government prohibits any import of goods or contracting of works or services  from that country or any payments to persons or entities in that country.</w:t>
            </w:r>
          </w:p>
        </w:tc>
      </w:tr>
      <w:tr w:rsidR="00D717C2" w:rsidTr="00D717C2">
        <w:trPr>
          <w:cantSplit/>
          <w:jc w:val="center"/>
        </w:trPr>
        <w:tc>
          <w:tcPr>
            <w:tcW w:w="2430" w:type="dxa"/>
            <w:hideMark/>
          </w:tcPr>
          <w:p w:rsidR="00D717C2" w:rsidRDefault="00D717C2">
            <w:pPr>
              <w:pStyle w:val="S1-Header2"/>
              <w:spacing w:line="256" w:lineRule="auto"/>
              <w:rPr>
                <w:iCs/>
              </w:rPr>
            </w:pPr>
            <w:bookmarkStart w:id="46" w:name="_Toc438532567"/>
            <w:bookmarkStart w:id="47" w:name="_Toc438532565"/>
            <w:bookmarkStart w:id="48" w:name="_Toc438532564"/>
            <w:bookmarkStart w:id="49" w:name="_Toc438532563"/>
            <w:bookmarkStart w:id="50" w:name="_Toc438532562"/>
            <w:bookmarkStart w:id="51" w:name="_Toc438532561"/>
            <w:bookmarkStart w:id="52" w:name="_Toc438438824"/>
            <w:bookmarkStart w:id="53" w:name="_Toc438532568"/>
            <w:bookmarkStart w:id="54" w:name="_Toc438733968"/>
            <w:bookmarkStart w:id="55" w:name="_Toc438907009"/>
            <w:bookmarkStart w:id="56" w:name="_Toc438907208"/>
            <w:bookmarkStart w:id="57" w:name="_Toc97371006"/>
            <w:bookmarkStart w:id="58" w:name="_Toc139863107"/>
            <w:bookmarkStart w:id="59" w:name="_Toc168299619"/>
            <w:bookmarkEnd w:id="46"/>
            <w:bookmarkEnd w:id="47"/>
            <w:bookmarkEnd w:id="48"/>
            <w:bookmarkEnd w:id="49"/>
            <w:bookmarkEnd w:id="50"/>
            <w:bookmarkEnd w:id="51"/>
            <w:r>
              <w:rPr>
                <w:iCs/>
              </w:rPr>
              <w:t>Eligible Materials, Equipment and Services</w:t>
            </w:r>
            <w:bookmarkEnd w:id="52"/>
            <w:bookmarkEnd w:id="53"/>
            <w:bookmarkEnd w:id="54"/>
            <w:bookmarkEnd w:id="55"/>
            <w:bookmarkEnd w:id="56"/>
            <w:bookmarkEnd w:id="57"/>
            <w:bookmarkEnd w:id="58"/>
            <w:bookmarkEnd w:id="59"/>
          </w:p>
        </w:tc>
        <w:tc>
          <w:tcPr>
            <w:tcW w:w="7020" w:type="dxa"/>
            <w:hideMark/>
          </w:tcPr>
          <w:p w:rsidR="00D717C2" w:rsidRDefault="00D717C2">
            <w:pPr>
              <w:pStyle w:val="Header2-SubClauses"/>
              <w:spacing w:line="256" w:lineRule="auto"/>
              <w:rPr>
                <w:rFonts w:cs="Times New Roman"/>
                <w:iCs/>
              </w:rPr>
            </w:pPr>
            <w:r>
              <w:rPr>
                <w:rFonts w:cs="Times New Roman"/>
                <w:iCs/>
              </w:rPr>
              <w:t>The materials, equipment and services to be supplied under the Contract shall have their origin in eligible source countries as defined in ITB 4.2 above and all expenditures under the Contract will be limited to such materials, equipment, and services.  At the Employer’s request, Bidders may be required to provide evidence of the origin of materials, equipment and services.</w:t>
            </w:r>
          </w:p>
        </w:tc>
      </w:tr>
      <w:tr w:rsidR="00D717C2" w:rsidTr="00D717C2">
        <w:trPr>
          <w:jc w:val="center"/>
        </w:trPr>
        <w:tc>
          <w:tcPr>
            <w:tcW w:w="2430" w:type="dxa"/>
          </w:tcPr>
          <w:p w:rsidR="00D717C2" w:rsidRDefault="00D717C2">
            <w:pPr>
              <w:spacing w:before="120" w:after="120" w:line="256" w:lineRule="auto"/>
              <w:rPr>
                <w:highlight w:val="yellow"/>
              </w:rPr>
            </w:pPr>
            <w:bookmarkStart w:id="60" w:name="_Toc438532569"/>
            <w:bookmarkEnd w:id="60"/>
          </w:p>
        </w:tc>
        <w:tc>
          <w:tcPr>
            <w:tcW w:w="7020" w:type="dxa"/>
            <w:hideMark/>
          </w:tcPr>
          <w:p w:rsidR="00D717C2" w:rsidRDefault="00D717C2">
            <w:pPr>
              <w:pStyle w:val="Header2-SubClauses"/>
              <w:spacing w:line="256" w:lineRule="auto"/>
              <w:rPr>
                <w:rFonts w:cs="Times New Roman"/>
                <w:i/>
              </w:rPr>
            </w:pPr>
            <w:r>
              <w:rPr>
                <w:rFonts w:cs="Times New Roman"/>
                <w:iCs/>
              </w:rPr>
              <w:t>For purposes of ITB 5.1 above,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w:t>
            </w:r>
            <w:r>
              <w:rPr>
                <w:rFonts w:cs="Times New Roman"/>
                <w:i/>
              </w:rPr>
              <w:t xml:space="preserve"> </w:t>
            </w:r>
            <w:r>
              <w:rPr>
                <w:rFonts w:cs="Times New Roman"/>
                <w:iCs/>
              </w:rPr>
              <w:t>utility from its components.</w:t>
            </w:r>
          </w:p>
        </w:tc>
      </w:tr>
      <w:tr w:rsidR="00D717C2" w:rsidTr="00D717C2">
        <w:trPr>
          <w:cantSplit/>
          <w:jc w:val="center"/>
        </w:trPr>
        <w:tc>
          <w:tcPr>
            <w:tcW w:w="9450" w:type="dxa"/>
            <w:gridSpan w:val="2"/>
            <w:hideMark/>
          </w:tcPr>
          <w:p w:rsidR="00D717C2" w:rsidRDefault="00D717C2">
            <w:pPr>
              <w:pStyle w:val="StyleStyleS1-Header1TimesNewRoman14pt1"/>
              <w:spacing w:line="256" w:lineRule="auto"/>
            </w:pPr>
            <w:bookmarkStart w:id="61" w:name="_Toc438532572"/>
            <w:bookmarkStart w:id="62" w:name="_Toc438438825"/>
            <w:bookmarkStart w:id="63" w:name="_Toc438532573"/>
            <w:bookmarkStart w:id="64" w:name="_Toc438733969"/>
            <w:bookmarkStart w:id="65" w:name="_Toc438962051"/>
            <w:bookmarkStart w:id="66" w:name="_Toc461939617"/>
            <w:bookmarkStart w:id="67" w:name="_Toc97371007"/>
            <w:bookmarkStart w:id="68" w:name="_Toc168299620"/>
            <w:bookmarkEnd w:id="61"/>
            <w:r>
              <w:t xml:space="preserve">Contents of </w:t>
            </w:r>
            <w:bookmarkEnd w:id="62"/>
            <w:bookmarkEnd w:id="63"/>
            <w:bookmarkEnd w:id="64"/>
            <w:bookmarkEnd w:id="65"/>
            <w:bookmarkEnd w:id="66"/>
            <w:r>
              <w:t>Bidding Document</w:t>
            </w:r>
            <w:bookmarkEnd w:id="67"/>
            <w:bookmarkEnd w:id="68"/>
          </w:p>
        </w:tc>
      </w:tr>
      <w:tr w:rsidR="00D717C2" w:rsidTr="00D717C2">
        <w:trPr>
          <w:jc w:val="center"/>
        </w:trPr>
        <w:tc>
          <w:tcPr>
            <w:tcW w:w="2430" w:type="dxa"/>
            <w:hideMark/>
          </w:tcPr>
          <w:p w:rsidR="00D717C2" w:rsidRDefault="00D717C2">
            <w:pPr>
              <w:pStyle w:val="S1-Header2"/>
              <w:spacing w:line="256" w:lineRule="auto"/>
            </w:pPr>
            <w:bookmarkStart w:id="69" w:name="_Toc438438826"/>
            <w:bookmarkStart w:id="70" w:name="_Toc438532574"/>
            <w:bookmarkStart w:id="71" w:name="_Toc438733970"/>
            <w:bookmarkStart w:id="72" w:name="_Toc438907010"/>
            <w:bookmarkStart w:id="73" w:name="_Toc438907209"/>
            <w:bookmarkStart w:id="74" w:name="_Toc97371008"/>
            <w:bookmarkStart w:id="75" w:name="_Toc139863108"/>
            <w:bookmarkStart w:id="76" w:name="_Toc168299621"/>
            <w:r>
              <w:t xml:space="preserve">Sections of </w:t>
            </w:r>
            <w:bookmarkEnd w:id="69"/>
            <w:bookmarkEnd w:id="70"/>
            <w:bookmarkEnd w:id="71"/>
            <w:bookmarkEnd w:id="72"/>
            <w:bookmarkEnd w:id="73"/>
            <w:r>
              <w:t>Bidding Document</w:t>
            </w:r>
            <w:bookmarkEnd w:id="74"/>
            <w:bookmarkEnd w:id="75"/>
            <w:bookmarkEnd w:id="76"/>
          </w:p>
        </w:tc>
        <w:tc>
          <w:tcPr>
            <w:tcW w:w="7020" w:type="dxa"/>
            <w:hideMark/>
          </w:tcPr>
          <w:p w:rsidR="00D717C2" w:rsidRDefault="00D717C2">
            <w:pPr>
              <w:pStyle w:val="Header2-SubClauses"/>
              <w:spacing w:line="256" w:lineRule="auto"/>
              <w:rPr>
                <w:rFonts w:cs="Times New Roman"/>
              </w:rPr>
            </w:pPr>
            <w:r>
              <w:rPr>
                <w:rFonts w:cs="Times New Roman"/>
              </w:rPr>
              <w:t xml:space="preserve">The Bidding Document consist of Parts </w:t>
            </w:r>
            <w:r>
              <w:rPr>
                <w:rStyle w:val="StyleHeader2-SubClausesItalicChar"/>
                <w:rFonts w:ascii="Times New Roman" w:hAnsi="Times New Roman" w:cs="Times New Roman"/>
                <w:i w:val="0"/>
              </w:rPr>
              <w:t>1, 2</w:t>
            </w:r>
            <w:r>
              <w:rPr>
                <w:rFonts w:cs="Times New Roman"/>
                <w:i/>
              </w:rPr>
              <w:t xml:space="preserve">, </w:t>
            </w:r>
            <w:r>
              <w:rPr>
                <w:rFonts w:cs="Times New Roman"/>
              </w:rPr>
              <w:t>and</w:t>
            </w:r>
            <w:r>
              <w:rPr>
                <w:rFonts w:cs="Times New Roman"/>
                <w:i/>
              </w:rPr>
              <w:t xml:space="preserve"> </w:t>
            </w:r>
            <w:r>
              <w:rPr>
                <w:rStyle w:val="StyleHeader2-SubClausesItalicChar"/>
                <w:rFonts w:ascii="Times New Roman" w:hAnsi="Times New Roman" w:cs="Times New Roman"/>
                <w:i w:val="0"/>
              </w:rPr>
              <w:t>3</w:t>
            </w:r>
            <w:r>
              <w:rPr>
                <w:rFonts w:cs="Times New Roman"/>
                <w:i/>
              </w:rPr>
              <w:t>,</w:t>
            </w:r>
            <w:r>
              <w:rPr>
                <w:rFonts w:cs="Times New Roman"/>
              </w:rPr>
              <w:t xml:space="preserve"> which include all the Sections indicated below, and should be read in conjunction with any Addenda issued in accordance with ITB 8.</w:t>
            </w:r>
          </w:p>
          <w:p w:rsidR="00D717C2" w:rsidRDefault="00D717C2">
            <w:pPr>
              <w:tabs>
                <w:tab w:val="left" w:pos="1422"/>
              </w:tabs>
              <w:spacing w:line="256" w:lineRule="auto"/>
              <w:ind w:left="522"/>
              <w:rPr>
                <w:b/>
              </w:rPr>
            </w:pPr>
            <w:r>
              <w:rPr>
                <w:b/>
              </w:rPr>
              <w:t>PART 1</w:t>
            </w:r>
            <w:r>
              <w:rPr>
                <w:b/>
              </w:rPr>
              <w:tab/>
              <w:t>Bidding Procedures</w:t>
            </w:r>
          </w:p>
          <w:p w:rsidR="00D717C2" w:rsidRDefault="00D717C2">
            <w:pPr>
              <w:spacing w:line="256" w:lineRule="auto"/>
              <w:ind w:left="2457" w:hanging="1035"/>
            </w:pPr>
            <w:r>
              <w:lastRenderedPageBreak/>
              <w:t>Section I - Instructions to Bidders (ITB)</w:t>
            </w:r>
          </w:p>
          <w:p w:rsidR="00D717C2" w:rsidRDefault="00D717C2">
            <w:pPr>
              <w:spacing w:line="256" w:lineRule="auto"/>
              <w:ind w:left="2457" w:hanging="1035"/>
            </w:pPr>
            <w:r>
              <w:t>Section II - Bid Data Sheet (BDS)</w:t>
            </w:r>
          </w:p>
          <w:p w:rsidR="00D717C2" w:rsidRDefault="00D717C2">
            <w:pPr>
              <w:spacing w:line="256" w:lineRule="auto"/>
              <w:ind w:left="2457" w:hanging="1035"/>
            </w:pPr>
            <w:r>
              <w:t xml:space="preserve">Section III - Evaluation and Qualification Criteria </w:t>
            </w:r>
          </w:p>
          <w:p w:rsidR="00D717C2" w:rsidRDefault="00D717C2">
            <w:pPr>
              <w:spacing w:line="256" w:lineRule="auto"/>
              <w:ind w:left="2457" w:hanging="1035"/>
            </w:pPr>
            <w:r>
              <w:t xml:space="preserve">Section IV - Bidding Forms </w:t>
            </w:r>
          </w:p>
          <w:p w:rsidR="00D717C2" w:rsidRDefault="00D717C2">
            <w:pPr>
              <w:spacing w:after="60" w:line="256" w:lineRule="auto"/>
              <w:ind w:left="2457" w:hanging="1035"/>
            </w:pPr>
            <w:r>
              <w:t xml:space="preserve">Section V - Eligible Countries </w:t>
            </w:r>
          </w:p>
          <w:p w:rsidR="00D717C2" w:rsidRDefault="00D717C2">
            <w:pPr>
              <w:tabs>
                <w:tab w:val="left" w:pos="1422"/>
              </w:tabs>
              <w:spacing w:line="256" w:lineRule="auto"/>
              <w:ind w:left="522"/>
              <w:rPr>
                <w:iCs/>
              </w:rPr>
            </w:pPr>
            <w:r>
              <w:rPr>
                <w:b/>
              </w:rPr>
              <w:t>PART 2</w:t>
            </w:r>
            <w:r>
              <w:rPr>
                <w:b/>
              </w:rPr>
              <w:tab/>
              <w:t>Requirements</w:t>
            </w:r>
          </w:p>
          <w:p w:rsidR="00D717C2" w:rsidRDefault="00D717C2">
            <w:pPr>
              <w:spacing w:after="60" w:line="256" w:lineRule="auto"/>
              <w:ind w:left="2457" w:hanging="1035"/>
            </w:pPr>
            <w:r>
              <w:t xml:space="preserve">Section VI - </w:t>
            </w:r>
            <w:r>
              <w:rPr>
                <w:bCs/>
              </w:rPr>
              <w:t>Works Requirements</w:t>
            </w:r>
            <w:r>
              <w:t xml:space="preserve"> </w:t>
            </w:r>
          </w:p>
          <w:p w:rsidR="00D717C2" w:rsidRDefault="00D717C2">
            <w:pPr>
              <w:tabs>
                <w:tab w:val="left" w:pos="1422"/>
              </w:tabs>
              <w:spacing w:line="256" w:lineRule="auto"/>
              <w:ind w:left="522"/>
              <w:rPr>
                <w:b/>
              </w:rPr>
            </w:pPr>
            <w:r>
              <w:rPr>
                <w:b/>
              </w:rPr>
              <w:t>PART 3</w:t>
            </w:r>
            <w:r>
              <w:rPr>
                <w:b/>
              </w:rPr>
              <w:tab/>
              <w:t>Conditions of Contract and Contract Forms</w:t>
            </w:r>
          </w:p>
          <w:p w:rsidR="00D717C2" w:rsidRDefault="00D717C2">
            <w:pPr>
              <w:spacing w:line="256" w:lineRule="auto"/>
              <w:ind w:left="2457" w:hanging="1035"/>
            </w:pPr>
            <w:r>
              <w:t>Section VII - General Conditions (GC)</w:t>
            </w:r>
          </w:p>
          <w:p w:rsidR="00D717C2" w:rsidRDefault="00D717C2">
            <w:pPr>
              <w:spacing w:line="256" w:lineRule="auto"/>
              <w:ind w:left="2457" w:hanging="1035"/>
            </w:pPr>
            <w:r>
              <w:t>Section VIII - Particular Conditions (PC)</w:t>
            </w:r>
          </w:p>
          <w:p w:rsidR="00D717C2" w:rsidRDefault="00D717C2">
            <w:pPr>
              <w:spacing w:after="60" w:line="256" w:lineRule="auto"/>
              <w:ind w:left="2463" w:hanging="1037"/>
            </w:pPr>
            <w:r>
              <w:t xml:space="preserve">Section IX - Contract Forms </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Invitation for Bids issued by the </w:t>
            </w:r>
            <w:r>
              <w:rPr>
                <w:rStyle w:val="StyleHeader2-SubClausesItalicChar"/>
                <w:rFonts w:ascii="Times New Roman" w:hAnsi="Times New Roman" w:cs="Times New Roman"/>
                <w:i w:val="0"/>
              </w:rPr>
              <w:t>Employer</w:t>
            </w:r>
            <w:r>
              <w:rPr>
                <w:rFonts w:cs="Times New Roman"/>
              </w:rPr>
              <w:t xml:space="preserve"> is not part of the Bidding Document.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is not responsible for the completeness of the Bidding Document and their Addenda, if they were not obtained directly from the source stated by the </w:t>
            </w:r>
            <w:r>
              <w:rPr>
                <w:rStyle w:val="StyleHeader2-SubClausesItalicChar"/>
                <w:rFonts w:ascii="Times New Roman" w:hAnsi="Times New Roman" w:cs="Times New Roman"/>
                <w:i w:val="0"/>
              </w:rPr>
              <w:t>Employer</w:t>
            </w:r>
            <w:r>
              <w:rPr>
                <w:rFonts w:cs="Times New Roman"/>
              </w:rPr>
              <w:t xml:space="preserve"> in the Invitation for Bids.</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The Bidder is expected to examine all instructions, forms, terms, and specifications in the Bidding Document. Failure to furnish all information or documentation required by the Bidding Document may result in the rejection of the bid.</w:t>
            </w:r>
          </w:p>
        </w:tc>
      </w:tr>
      <w:tr w:rsidR="00D717C2" w:rsidTr="00D717C2">
        <w:trPr>
          <w:cantSplit/>
          <w:jc w:val="center"/>
        </w:trPr>
        <w:tc>
          <w:tcPr>
            <w:tcW w:w="2430" w:type="dxa"/>
            <w:hideMark/>
          </w:tcPr>
          <w:p w:rsidR="00D717C2" w:rsidRDefault="00D717C2">
            <w:pPr>
              <w:pStyle w:val="S1-Header2"/>
              <w:spacing w:line="256" w:lineRule="auto"/>
            </w:pPr>
            <w:bookmarkStart w:id="77" w:name="_Toc438438827"/>
            <w:bookmarkStart w:id="78" w:name="_Toc438532575"/>
            <w:bookmarkStart w:id="79" w:name="_Toc438733971"/>
            <w:bookmarkStart w:id="80" w:name="_Toc438907011"/>
            <w:bookmarkStart w:id="81" w:name="_Toc438907210"/>
            <w:bookmarkStart w:id="82" w:name="_Toc97371009"/>
            <w:bookmarkStart w:id="83" w:name="_Toc139863109"/>
            <w:bookmarkStart w:id="84" w:name="_Toc168299622"/>
            <w:r>
              <w:t>Clarification of Bidding Document</w:t>
            </w:r>
            <w:bookmarkEnd w:id="77"/>
            <w:bookmarkEnd w:id="78"/>
            <w:bookmarkEnd w:id="79"/>
            <w:bookmarkEnd w:id="80"/>
            <w:bookmarkEnd w:id="81"/>
            <w:r>
              <w:t>, Site Visit, Pre-Bid Meeting</w:t>
            </w:r>
            <w:bookmarkEnd w:id="82"/>
            <w:bookmarkEnd w:id="83"/>
            <w:bookmarkEnd w:id="84"/>
          </w:p>
        </w:tc>
        <w:tc>
          <w:tcPr>
            <w:tcW w:w="7020" w:type="dxa"/>
            <w:hideMark/>
          </w:tcPr>
          <w:p w:rsidR="00D717C2" w:rsidRDefault="00D717C2">
            <w:pPr>
              <w:pStyle w:val="Header2-SubClauses"/>
              <w:spacing w:line="256" w:lineRule="auto"/>
              <w:rPr>
                <w:rFonts w:cs="Times New Roman"/>
              </w:rPr>
            </w:pPr>
            <w:r>
              <w:rPr>
                <w:rFonts w:cs="Times New Roman"/>
              </w:rPr>
              <w:t xml:space="preserve">A prospective Bidder requiring any clarification of the Bidding Document shall contact the </w:t>
            </w:r>
            <w:r>
              <w:rPr>
                <w:rStyle w:val="StyleHeader2-SubClausesItalicChar"/>
                <w:rFonts w:ascii="Times New Roman" w:hAnsi="Times New Roman" w:cs="Times New Roman"/>
                <w:i w:val="0"/>
              </w:rPr>
              <w:t>Employer</w:t>
            </w:r>
            <w:r>
              <w:rPr>
                <w:rFonts w:cs="Times New Roman"/>
              </w:rPr>
              <w:t xml:space="preserve"> in writing at the </w:t>
            </w:r>
            <w:r>
              <w:rPr>
                <w:rStyle w:val="StyleHeader2-SubClausesItalicChar"/>
                <w:rFonts w:ascii="Times New Roman" w:hAnsi="Times New Roman" w:cs="Times New Roman"/>
                <w:i w:val="0"/>
              </w:rPr>
              <w:t>Employer</w:t>
            </w:r>
            <w:r>
              <w:rPr>
                <w:rFonts w:cs="Times New Roman"/>
              </w:rPr>
              <w:t xml:space="preserve">’s address </w:t>
            </w:r>
            <w:r>
              <w:rPr>
                <w:rFonts w:cs="Times New Roman"/>
                <w:b/>
              </w:rPr>
              <w:t>indicated in the BDS</w:t>
            </w:r>
            <w:r>
              <w:rPr>
                <w:rFonts w:cs="Times New Roman"/>
              </w:rPr>
              <w:t xml:space="preserve"> or raise his inquiries during the pre-bid meeting if provided for in accordance with ITB 7.4. The </w:t>
            </w:r>
            <w:r>
              <w:rPr>
                <w:rStyle w:val="StyleHeader2-SubClausesItalicChar"/>
                <w:rFonts w:ascii="Times New Roman" w:hAnsi="Times New Roman" w:cs="Times New Roman"/>
                <w:i w:val="0"/>
              </w:rPr>
              <w:t>Employer</w:t>
            </w:r>
            <w:r>
              <w:rPr>
                <w:rFonts w:cs="Times New Roman"/>
              </w:rPr>
              <w:t xml:space="preserve"> will respond in writing to any request for clarification, provided that such request is received prior to the deadline for submission of bids, within a period </w:t>
            </w:r>
            <w:r>
              <w:rPr>
                <w:rFonts w:cs="Times New Roman"/>
                <w:b/>
              </w:rPr>
              <w:t>given in the BDS</w:t>
            </w:r>
            <w:r>
              <w:rPr>
                <w:rFonts w:cs="Times New Roman"/>
              </w:rPr>
              <w:t xml:space="preserve">. The </w:t>
            </w:r>
            <w:r>
              <w:rPr>
                <w:rStyle w:val="StyleHeader2-SubClausesItalicChar"/>
                <w:rFonts w:ascii="Times New Roman" w:hAnsi="Times New Roman" w:cs="Times New Roman"/>
                <w:i w:val="0"/>
              </w:rPr>
              <w:t>Employer</w:t>
            </w:r>
            <w:r>
              <w:rPr>
                <w:rFonts w:cs="Times New Roman"/>
              </w:rPr>
              <w:t xml:space="preserve"> shall forward copies of its response to all Bidders who have acquired the Bidding Document in accordance with ITB 6.3, including a description of the inquiry but without identifying its source. Should the </w:t>
            </w:r>
            <w:r>
              <w:rPr>
                <w:rStyle w:val="StyleHeader2-SubClausesItalicChar"/>
                <w:rFonts w:ascii="Times New Roman" w:hAnsi="Times New Roman" w:cs="Times New Roman"/>
                <w:i w:val="0"/>
              </w:rPr>
              <w:t>Employer</w:t>
            </w:r>
            <w:r>
              <w:rPr>
                <w:rFonts w:cs="Times New Roman"/>
              </w:rPr>
              <w:t xml:space="preserve"> deem it necessary to amend the Bidding Document as a result of a request for clarification, it shall do so following the procedure under ITB 8 and ITB 22.2.</w:t>
            </w:r>
          </w:p>
        </w:tc>
      </w:tr>
      <w:tr w:rsidR="00D717C2" w:rsidTr="00D717C2">
        <w:trPr>
          <w:jc w:val="center"/>
        </w:trPr>
        <w:tc>
          <w:tcPr>
            <w:tcW w:w="2430" w:type="dxa"/>
          </w:tcPr>
          <w:p w:rsidR="00D717C2" w:rsidRDefault="00D717C2">
            <w:pPr>
              <w:pStyle w:val="Header1-Clauses"/>
              <w:numPr>
                <w:ilvl w:val="0"/>
                <w:numId w:val="0"/>
              </w:numPr>
              <w:tabs>
                <w:tab w:val="left" w:pos="720"/>
              </w:tabs>
              <w:spacing w:before="180" w:after="18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The Bidder is encouraged to visit and examine the Site of Works and its surroundings and obtain for itself, on its own risk and responsibility, all information that may be necessary for preparing the bid and entering into a contract for construction of the Works. The costs of visiting the Site shall be at the Bidder’s own expense.</w:t>
            </w:r>
          </w:p>
        </w:tc>
      </w:tr>
      <w:tr w:rsidR="00D717C2" w:rsidTr="00D717C2">
        <w:trPr>
          <w:jc w:val="center"/>
        </w:trPr>
        <w:tc>
          <w:tcPr>
            <w:tcW w:w="2430" w:type="dxa"/>
          </w:tcPr>
          <w:p w:rsidR="00D717C2" w:rsidRDefault="00D717C2">
            <w:pPr>
              <w:pStyle w:val="Header1-Clauses"/>
              <w:numPr>
                <w:ilvl w:val="0"/>
                <w:numId w:val="0"/>
              </w:numPr>
              <w:tabs>
                <w:tab w:val="left" w:pos="720"/>
              </w:tabs>
              <w:spacing w:before="180" w:after="18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Bidder and any of its personnel or agents will be granted permission by the </w:t>
            </w:r>
            <w:r>
              <w:rPr>
                <w:rStyle w:val="StyleHeader2-SubClausesItalicChar"/>
                <w:rFonts w:ascii="Times New Roman" w:hAnsi="Times New Roman" w:cs="Times New Roman"/>
                <w:i w:val="0"/>
              </w:rPr>
              <w:t>Employer</w:t>
            </w:r>
            <w:r>
              <w:rPr>
                <w:rFonts w:cs="Times New Roman"/>
              </w:rPr>
              <w:t xml:space="preserve"> to enter upon its premises and lands for the purpose of such visit, but only upon the express condition that the Bidder, its personnel, and agents will release and indemnify the </w:t>
            </w:r>
            <w:r>
              <w:rPr>
                <w:rStyle w:val="StyleHeader2-SubClausesItalicChar"/>
                <w:rFonts w:ascii="Times New Roman" w:hAnsi="Times New Roman" w:cs="Times New Roman"/>
                <w:i w:val="0"/>
              </w:rPr>
              <w:t>Employer</w:t>
            </w:r>
            <w:r>
              <w:rPr>
                <w:rFonts w:cs="Times New Roman"/>
              </w:rPr>
              <w:t xml:space="preserve"> and its personnel and agents from and against all liability in respect thereof, and will be responsible for death or personal injury, loss of or damage to property, and any other loss, damage, costs, and expenses incurred as a result of the inspection.</w:t>
            </w:r>
          </w:p>
        </w:tc>
      </w:tr>
      <w:tr w:rsidR="00D717C2" w:rsidTr="00D717C2">
        <w:trPr>
          <w:jc w:val="center"/>
        </w:trPr>
        <w:tc>
          <w:tcPr>
            <w:tcW w:w="2430" w:type="dxa"/>
            <w:hideMark/>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r>
              <w:rPr>
                <w:rFonts w:ascii="Times New Roman" w:hAnsi="Times New Roman"/>
                <w:sz w:val="24"/>
                <w:szCs w:val="24"/>
              </w:rPr>
              <w:t xml:space="preserve"> </w:t>
            </w:r>
          </w:p>
        </w:tc>
        <w:tc>
          <w:tcPr>
            <w:tcW w:w="7020" w:type="dxa"/>
            <w:hideMark/>
          </w:tcPr>
          <w:p w:rsidR="00D717C2" w:rsidRDefault="00D717C2">
            <w:pPr>
              <w:pStyle w:val="Header2-SubClauses"/>
              <w:spacing w:line="256" w:lineRule="auto"/>
              <w:rPr>
                <w:rFonts w:cs="Times New Roman"/>
              </w:rPr>
            </w:pPr>
            <w:r>
              <w:rPr>
                <w:rFonts w:cs="Times New Roman"/>
              </w:rPr>
              <w:t xml:space="preserve">The Bidder’s designated representative is invited to attend a pre-bid meeting, if </w:t>
            </w:r>
            <w:r>
              <w:rPr>
                <w:rFonts w:cs="Times New Roman"/>
                <w:b/>
              </w:rPr>
              <w:t>provided for in the BDS</w:t>
            </w:r>
            <w:r>
              <w:rPr>
                <w:rFonts w:cs="Times New Roman"/>
              </w:rPr>
              <w:t>. The purpose of the meeting will be to clarify issues and to answer questions on any matter that may be raised at that stage.</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Bidder is requested, as far as possible, to submit any questions in writing, to reach the </w:t>
            </w:r>
            <w:r>
              <w:rPr>
                <w:rStyle w:val="StyleHeader2-SubClausesItalicChar"/>
                <w:rFonts w:ascii="Times New Roman" w:hAnsi="Times New Roman" w:cs="Times New Roman"/>
                <w:i w:val="0"/>
              </w:rPr>
              <w:t>Employer</w:t>
            </w:r>
            <w:r>
              <w:rPr>
                <w:rFonts w:cs="Times New Roman"/>
              </w:rPr>
              <w:t xml:space="preserve"> not later than one week before the meeting.</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Minutes of the pre-bid meeting, including the text of the questions raised, without identifying the source, and the responses given, together with any responses prepared after the meeting, will be transmitted promptly to all Bidders who have acquired the Bidding Document in accordance with ITB 6.3. Any modification to the Bidding Document that may become necessary as a result of the pre-bid meeting shall be made by the </w:t>
            </w:r>
            <w:r>
              <w:rPr>
                <w:rStyle w:val="StyleHeader2-SubClausesItalicChar"/>
                <w:rFonts w:ascii="Times New Roman" w:hAnsi="Times New Roman" w:cs="Times New Roman"/>
                <w:i w:val="0"/>
              </w:rPr>
              <w:t>Employer</w:t>
            </w:r>
            <w:r>
              <w:rPr>
                <w:rFonts w:cs="Times New Roman"/>
              </w:rPr>
              <w:t xml:space="preserve"> exclusively through the issue of an addendum pursuant to ITB 8 and not through the minutes of the pre-bid meeting.</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Nonattendance at the pre-bid meeting will not be a cause for disqualification of a Bidder.</w:t>
            </w:r>
          </w:p>
        </w:tc>
      </w:tr>
      <w:tr w:rsidR="00D717C2" w:rsidTr="00D717C2">
        <w:trPr>
          <w:jc w:val="center"/>
        </w:trPr>
        <w:tc>
          <w:tcPr>
            <w:tcW w:w="2430" w:type="dxa"/>
            <w:hideMark/>
          </w:tcPr>
          <w:p w:rsidR="00D717C2" w:rsidRDefault="00D717C2">
            <w:pPr>
              <w:pStyle w:val="S1-Header2"/>
              <w:spacing w:line="256" w:lineRule="auto"/>
            </w:pPr>
            <w:bookmarkStart w:id="85" w:name="_Toc438438828"/>
            <w:bookmarkStart w:id="86" w:name="_Toc438532576"/>
            <w:bookmarkStart w:id="87" w:name="_Toc438733972"/>
            <w:bookmarkStart w:id="88" w:name="_Toc438907012"/>
            <w:bookmarkStart w:id="89" w:name="_Toc438907211"/>
            <w:bookmarkStart w:id="90" w:name="_Toc97371010"/>
            <w:bookmarkStart w:id="91" w:name="_Toc139863110"/>
            <w:bookmarkStart w:id="92" w:name="_Toc168299623"/>
            <w:r>
              <w:t>Amendment of Bidding Document</w:t>
            </w:r>
            <w:bookmarkEnd w:id="85"/>
            <w:bookmarkEnd w:id="86"/>
            <w:bookmarkEnd w:id="87"/>
            <w:bookmarkEnd w:id="88"/>
            <w:bookmarkEnd w:id="89"/>
            <w:bookmarkEnd w:id="90"/>
            <w:bookmarkEnd w:id="91"/>
            <w:bookmarkEnd w:id="92"/>
          </w:p>
        </w:tc>
        <w:tc>
          <w:tcPr>
            <w:tcW w:w="7020" w:type="dxa"/>
            <w:hideMark/>
          </w:tcPr>
          <w:p w:rsidR="00D717C2" w:rsidRDefault="00D717C2">
            <w:pPr>
              <w:pStyle w:val="Header2-SubClauses"/>
              <w:spacing w:line="256" w:lineRule="auto"/>
              <w:rPr>
                <w:rFonts w:cs="Times New Roman"/>
              </w:rPr>
            </w:pPr>
            <w:r>
              <w:rPr>
                <w:rFonts w:cs="Times New Roman"/>
              </w:rPr>
              <w:t xml:space="preserve">At any time prior to the deadline for submission of bids, the </w:t>
            </w:r>
            <w:r>
              <w:rPr>
                <w:rStyle w:val="StyleHeader2-SubClausesItalicChar"/>
                <w:rFonts w:ascii="Times New Roman" w:hAnsi="Times New Roman" w:cs="Times New Roman"/>
                <w:i w:val="0"/>
              </w:rPr>
              <w:t>Employer</w:t>
            </w:r>
            <w:r>
              <w:rPr>
                <w:rFonts w:cs="Times New Roman"/>
              </w:rPr>
              <w:t xml:space="preserve"> may amend the Bidding Document by issuing addenda. </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Any addendum issued shall be part of the Bidding Document and shall be communicated in writing to all who have obtained the Bidding Document from the </w:t>
            </w:r>
            <w:r>
              <w:rPr>
                <w:rStyle w:val="StyleHeader2-SubClausesItalicChar"/>
                <w:rFonts w:ascii="Times New Roman" w:hAnsi="Times New Roman" w:cs="Times New Roman"/>
                <w:i w:val="0"/>
              </w:rPr>
              <w:t>Employer</w:t>
            </w:r>
            <w:r>
              <w:rPr>
                <w:rFonts w:cs="Times New Roman"/>
              </w:rPr>
              <w:t xml:space="preserve"> in accordance with ITB 6.3.</w:t>
            </w:r>
          </w:p>
        </w:tc>
      </w:tr>
      <w:tr w:rsidR="00D717C2" w:rsidTr="00D717C2">
        <w:trPr>
          <w:jc w:val="center"/>
        </w:trPr>
        <w:tc>
          <w:tcPr>
            <w:tcW w:w="2430" w:type="dxa"/>
          </w:tcPr>
          <w:p w:rsidR="00D717C2" w:rsidRDefault="00D717C2">
            <w:pPr>
              <w:pStyle w:val="Header1-Clauses"/>
              <w:keepNext/>
              <w:numPr>
                <w:ilvl w:val="0"/>
                <w:numId w:val="0"/>
              </w:numPr>
              <w:tabs>
                <w:tab w:val="left" w:pos="720"/>
              </w:tabs>
              <w:spacing w:after="120" w:line="256" w:lineRule="auto"/>
              <w:rPr>
                <w:rFonts w:ascii="Times New Roman" w:hAnsi="Times New Roman"/>
                <w:b w:val="0"/>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To give prospective Bidders reasonable time in which to take an addendum into account in preparing their bids, the </w:t>
            </w:r>
            <w:r>
              <w:rPr>
                <w:rStyle w:val="StyleHeader2-SubClausesItalicChar"/>
                <w:rFonts w:ascii="Times New Roman" w:hAnsi="Times New Roman" w:cs="Times New Roman"/>
                <w:i w:val="0"/>
              </w:rPr>
              <w:t>Employer</w:t>
            </w:r>
            <w:r>
              <w:rPr>
                <w:rFonts w:cs="Times New Roman"/>
              </w:rPr>
              <w:t xml:space="preserve"> may, at its discretion, extend the deadline for the submission of bids, pursuant to ITB 22.2</w:t>
            </w:r>
          </w:p>
        </w:tc>
      </w:tr>
      <w:tr w:rsidR="00D717C2" w:rsidTr="00D717C2">
        <w:trPr>
          <w:cantSplit/>
          <w:jc w:val="center"/>
        </w:trPr>
        <w:tc>
          <w:tcPr>
            <w:tcW w:w="9450" w:type="dxa"/>
            <w:gridSpan w:val="2"/>
            <w:hideMark/>
          </w:tcPr>
          <w:p w:rsidR="00D717C2" w:rsidRDefault="00D717C2">
            <w:pPr>
              <w:pStyle w:val="StyleStyleS1-Header1TimesNewRoman14pt1"/>
              <w:spacing w:line="256" w:lineRule="auto"/>
            </w:pPr>
            <w:bookmarkStart w:id="93" w:name="_Toc438438829"/>
            <w:bookmarkStart w:id="94" w:name="_Toc438532577"/>
            <w:bookmarkStart w:id="95" w:name="_Toc438733973"/>
            <w:bookmarkStart w:id="96" w:name="_Toc438962055"/>
            <w:bookmarkStart w:id="97" w:name="_Toc461939618"/>
            <w:bookmarkStart w:id="98" w:name="_Toc97371011"/>
            <w:bookmarkStart w:id="99" w:name="_Toc168299624"/>
            <w:r>
              <w:t>Preparation of Bids</w:t>
            </w:r>
            <w:bookmarkEnd w:id="93"/>
            <w:bookmarkEnd w:id="94"/>
            <w:bookmarkEnd w:id="95"/>
            <w:bookmarkEnd w:id="96"/>
            <w:bookmarkEnd w:id="97"/>
            <w:bookmarkEnd w:id="98"/>
            <w:bookmarkEnd w:id="99"/>
          </w:p>
        </w:tc>
      </w:tr>
      <w:tr w:rsidR="00D717C2" w:rsidTr="00D717C2">
        <w:trPr>
          <w:jc w:val="center"/>
        </w:trPr>
        <w:tc>
          <w:tcPr>
            <w:tcW w:w="2430" w:type="dxa"/>
            <w:hideMark/>
          </w:tcPr>
          <w:p w:rsidR="00D717C2" w:rsidRDefault="00D717C2">
            <w:pPr>
              <w:pStyle w:val="S1-Header2"/>
              <w:spacing w:line="256" w:lineRule="auto"/>
            </w:pPr>
            <w:bookmarkStart w:id="100" w:name="_Toc438438830"/>
            <w:bookmarkStart w:id="101" w:name="_Toc438532578"/>
            <w:bookmarkStart w:id="102" w:name="_Toc438733974"/>
            <w:bookmarkStart w:id="103" w:name="_Toc438907013"/>
            <w:bookmarkStart w:id="104" w:name="_Toc438907212"/>
            <w:bookmarkStart w:id="105" w:name="_Toc97371012"/>
            <w:bookmarkStart w:id="106" w:name="_Toc139863111"/>
            <w:bookmarkStart w:id="107" w:name="_Toc168299625"/>
            <w:r>
              <w:t>Cost of Bidding</w:t>
            </w:r>
            <w:bookmarkEnd w:id="100"/>
            <w:bookmarkEnd w:id="101"/>
            <w:bookmarkEnd w:id="102"/>
            <w:bookmarkEnd w:id="103"/>
            <w:bookmarkEnd w:id="104"/>
            <w:bookmarkEnd w:id="105"/>
            <w:bookmarkEnd w:id="106"/>
            <w:bookmarkEnd w:id="107"/>
          </w:p>
        </w:tc>
        <w:tc>
          <w:tcPr>
            <w:tcW w:w="7020" w:type="dxa"/>
            <w:hideMark/>
          </w:tcPr>
          <w:p w:rsidR="00D717C2" w:rsidRDefault="00D717C2">
            <w:pPr>
              <w:pStyle w:val="StyleHeader2-SubClausesAfter6pt"/>
              <w:spacing w:line="256" w:lineRule="auto"/>
            </w:pPr>
            <w:r>
              <w:t xml:space="preserve">The Bidder shall bear all costs associated with the preparation and submission of its Bid, and the </w:t>
            </w:r>
            <w:r>
              <w:rPr>
                <w:rStyle w:val="StyleHeader2-SubClausesItalicChar"/>
                <w:rFonts w:ascii="Times New Roman" w:hAnsi="Times New Roman"/>
                <w:i w:val="0"/>
              </w:rPr>
              <w:t>Employer</w:t>
            </w:r>
            <w:r>
              <w:t xml:space="preserve"> shall in no case be responsible or liable for those costs, regardless of the conduct or outcome of the bidding process.</w:t>
            </w:r>
          </w:p>
        </w:tc>
      </w:tr>
      <w:tr w:rsidR="00D717C2" w:rsidTr="00D717C2">
        <w:trPr>
          <w:jc w:val="center"/>
        </w:trPr>
        <w:tc>
          <w:tcPr>
            <w:tcW w:w="2430" w:type="dxa"/>
            <w:hideMark/>
          </w:tcPr>
          <w:p w:rsidR="00D717C2" w:rsidRDefault="00D717C2">
            <w:pPr>
              <w:pStyle w:val="S1-Header2"/>
              <w:spacing w:line="256" w:lineRule="auto"/>
            </w:pPr>
            <w:bookmarkStart w:id="108" w:name="_Toc438438831"/>
            <w:bookmarkStart w:id="109" w:name="_Toc438532579"/>
            <w:bookmarkStart w:id="110" w:name="_Toc438733975"/>
            <w:bookmarkStart w:id="111" w:name="_Toc438907014"/>
            <w:bookmarkStart w:id="112" w:name="_Toc438907213"/>
            <w:bookmarkStart w:id="113" w:name="_Toc97371013"/>
            <w:bookmarkStart w:id="114" w:name="_Toc139863112"/>
            <w:bookmarkStart w:id="115" w:name="_Toc168299626"/>
            <w:r>
              <w:t>Language of Bid</w:t>
            </w:r>
            <w:bookmarkEnd w:id="108"/>
            <w:bookmarkEnd w:id="109"/>
            <w:bookmarkEnd w:id="110"/>
            <w:bookmarkEnd w:id="111"/>
            <w:bookmarkEnd w:id="112"/>
            <w:bookmarkEnd w:id="113"/>
            <w:bookmarkEnd w:id="114"/>
            <w:bookmarkEnd w:id="115"/>
          </w:p>
        </w:tc>
        <w:tc>
          <w:tcPr>
            <w:tcW w:w="7020" w:type="dxa"/>
            <w:hideMark/>
          </w:tcPr>
          <w:p w:rsidR="00D717C2" w:rsidRDefault="00D717C2">
            <w:pPr>
              <w:pStyle w:val="StyleHeader2-SubClausesAfter6pt"/>
              <w:spacing w:line="256" w:lineRule="auto"/>
            </w:pPr>
            <w:r>
              <w:t xml:space="preserve">The Bid, as well as all correspondence and documents relating to the bid exchanged by the Bidder and the </w:t>
            </w:r>
            <w:r>
              <w:rPr>
                <w:rStyle w:val="StyleHeader2-SubClausesItalicChar"/>
                <w:rFonts w:ascii="Times New Roman" w:hAnsi="Times New Roman"/>
                <w:i w:val="0"/>
              </w:rPr>
              <w:t>Employer</w:t>
            </w:r>
            <w:r>
              <w:t xml:space="preserve">, shall be written in the language </w:t>
            </w:r>
            <w:r>
              <w:rPr>
                <w:b/>
              </w:rPr>
              <w:t>specified in the BDS</w:t>
            </w:r>
            <w:r>
              <w:t xml:space="preserve">. Supporting documents and printed literature that are part of the Bid may be in another language provided they are accompanied by an accurate translation of the relevant passages in the language </w:t>
            </w:r>
            <w:r>
              <w:rPr>
                <w:b/>
              </w:rPr>
              <w:t>specified in the BDS</w:t>
            </w:r>
            <w:r>
              <w:t>, in which case, for purposes of interpretation of the Bid, such translation shall govern.</w:t>
            </w:r>
          </w:p>
        </w:tc>
      </w:tr>
      <w:tr w:rsidR="00D717C2" w:rsidTr="00D717C2">
        <w:trPr>
          <w:jc w:val="center"/>
        </w:trPr>
        <w:tc>
          <w:tcPr>
            <w:tcW w:w="2430" w:type="dxa"/>
            <w:hideMark/>
          </w:tcPr>
          <w:p w:rsidR="00D717C2" w:rsidRDefault="00D717C2">
            <w:pPr>
              <w:pStyle w:val="S1-Header2"/>
              <w:spacing w:line="256" w:lineRule="auto"/>
            </w:pPr>
            <w:bookmarkStart w:id="116" w:name="_Toc438438832"/>
            <w:bookmarkStart w:id="117" w:name="_Toc438532580"/>
            <w:bookmarkStart w:id="118" w:name="_Toc438733976"/>
            <w:bookmarkStart w:id="119" w:name="_Toc438907015"/>
            <w:bookmarkStart w:id="120" w:name="_Toc438907214"/>
            <w:bookmarkStart w:id="121" w:name="_Toc97371014"/>
            <w:bookmarkStart w:id="122" w:name="_Toc139863113"/>
            <w:bookmarkStart w:id="123" w:name="_Toc168299627"/>
            <w:r>
              <w:t>Documents Comprising the Bid</w:t>
            </w:r>
            <w:bookmarkEnd w:id="116"/>
            <w:bookmarkEnd w:id="117"/>
            <w:bookmarkEnd w:id="118"/>
            <w:bookmarkEnd w:id="119"/>
            <w:bookmarkEnd w:id="120"/>
            <w:bookmarkEnd w:id="121"/>
            <w:bookmarkEnd w:id="122"/>
            <w:bookmarkEnd w:id="123"/>
          </w:p>
        </w:tc>
        <w:tc>
          <w:tcPr>
            <w:tcW w:w="7020" w:type="dxa"/>
            <w:hideMark/>
          </w:tcPr>
          <w:p w:rsidR="00D717C2" w:rsidRDefault="00D717C2">
            <w:pPr>
              <w:pStyle w:val="Header2-SubClauses"/>
              <w:spacing w:line="256" w:lineRule="auto"/>
              <w:ind w:left="620" w:hanging="634"/>
              <w:rPr>
                <w:rFonts w:cs="Times New Roman"/>
              </w:rPr>
            </w:pPr>
            <w:r>
              <w:rPr>
                <w:rFonts w:cs="Times New Roman"/>
              </w:rPr>
              <w:t>The Bid shall comprise the following:</w:t>
            </w:r>
          </w:p>
          <w:p w:rsidR="00D717C2" w:rsidRDefault="00D717C2">
            <w:pPr>
              <w:pStyle w:val="P3Header1-Clauses"/>
              <w:numPr>
                <w:ilvl w:val="0"/>
                <w:numId w:val="22"/>
              </w:numPr>
              <w:tabs>
                <w:tab w:val="left" w:pos="720"/>
              </w:tabs>
              <w:spacing w:line="256" w:lineRule="auto"/>
              <w:ind w:left="927"/>
              <w:rPr>
                <w:szCs w:val="24"/>
              </w:rPr>
            </w:pPr>
            <w:r>
              <w:rPr>
                <w:szCs w:val="24"/>
              </w:rPr>
              <w:t>Letter of Bid;</w:t>
            </w:r>
          </w:p>
          <w:p w:rsidR="00D717C2" w:rsidRDefault="00D717C2">
            <w:pPr>
              <w:pStyle w:val="P3Header1-Clauses"/>
              <w:numPr>
                <w:ilvl w:val="0"/>
                <w:numId w:val="22"/>
              </w:numPr>
              <w:tabs>
                <w:tab w:val="left" w:pos="720"/>
              </w:tabs>
              <w:spacing w:line="256" w:lineRule="auto"/>
              <w:ind w:left="927"/>
              <w:rPr>
                <w:szCs w:val="24"/>
              </w:rPr>
            </w:pPr>
            <w:r>
              <w:rPr>
                <w:szCs w:val="24"/>
              </w:rPr>
              <w:t xml:space="preserve">completed Schedules, in accordance with ITB 12 and 14, or </w:t>
            </w:r>
            <w:r>
              <w:rPr>
                <w:b/>
                <w:szCs w:val="24"/>
              </w:rPr>
              <w:t>as stipulated in the BDS</w:t>
            </w:r>
            <w:r>
              <w:rPr>
                <w:szCs w:val="24"/>
              </w:rPr>
              <w:t>;</w:t>
            </w:r>
          </w:p>
          <w:p w:rsidR="00D717C2" w:rsidRDefault="00D717C2">
            <w:pPr>
              <w:pStyle w:val="P3Header1-Clauses"/>
              <w:numPr>
                <w:ilvl w:val="0"/>
                <w:numId w:val="22"/>
              </w:numPr>
              <w:tabs>
                <w:tab w:val="left" w:pos="720"/>
              </w:tabs>
              <w:spacing w:line="256" w:lineRule="auto"/>
              <w:ind w:left="927"/>
              <w:rPr>
                <w:szCs w:val="24"/>
              </w:rPr>
            </w:pPr>
            <w:r>
              <w:rPr>
                <w:szCs w:val="24"/>
              </w:rPr>
              <w:t>Bid Security or Bid Securing Declaration, in accordance with ITB 19;</w:t>
            </w:r>
          </w:p>
          <w:p w:rsidR="00D717C2" w:rsidRDefault="00D717C2">
            <w:pPr>
              <w:pStyle w:val="P3Header1-Clauses"/>
              <w:numPr>
                <w:ilvl w:val="0"/>
                <w:numId w:val="22"/>
              </w:numPr>
              <w:tabs>
                <w:tab w:val="left" w:pos="720"/>
              </w:tabs>
              <w:spacing w:line="256" w:lineRule="auto"/>
              <w:ind w:left="927"/>
              <w:rPr>
                <w:szCs w:val="24"/>
              </w:rPr>
            </w:pPr>
            <w:r>
              <w:rPr>
                <w:szCs w:val="24"/>
              </w:rPr>
              <w:t>alternative bids, at Bidder’s option and if permissible, in accordance with ITB 13;</w:t>
            </w:r>
          </w:p>
          <w:p w:rsidR="00D717C2" w:rsidRDefault="00D717C2">
            <w:pPr>
              <w:pStyle w:val="P3Header1-Clauses"/>
              <w:numPr>
                <w:ilvl w:val="0"/>
                <w:numId w:val="22"/>
              </w:numPr>
              <w:tabs>
                <w:tab w:val="left" w:pos="720"/>
              </w:tabs>
              <w:spacing w:line="256" w:lineRule="auto"/>
              <w:ind w:left="927"/>
              <w:rPr>
                <w:szCs w:val="24"/>
              </w:rPr>
            </w:pPr>
            <w:r>
              <w:rPr>
                <w:szCs w:val="24"/>
              </w:rPr>
              <w:t>written confirmation authorizing the signatory of the Bid to commit the Bidder, in accordance with ITB 20.2;</w:t>
            </w:r>
          </w:p>
          <w:p w:rsidR="00D717C2" w:rsidRDefault="00D717C2">
            <w:pPr>
              <w:pStyle w:val="P3Header1-Clauses"/>
              <w:numPr>
                <w:ilvl w:val="0"/>
                <w:numId w:val="22"/>
              </w:numPr>
              <w:tabs>
                <w:tab w:val="left" w:pos="720"/>
              </w:tabs>
              <w:spacing w:line="256" w:lineRule="auto"/>
              <w:ind w:left="927"/>
              <w:rPr>
                <w:szCs w:val="24"/>
              </w:rPr>
            </w:pPr>
            <w:r>
              <w:rPr>
                <w:szCs w:val="24"/>
              </w:rPr>
              <w:t xml:space="preserve">documentary evidence in accordance with ITB 17 establishing the Bidder’s qualifications to perform the contract; </w:t>
            </w:r>
          </w:p>
          <w:p w:rsidR="00D717C2" w:rsidRDefault="00D717C2">
            <w:pPr>
              <w:pStyle w:val="P3Header1-Clauses"/>
              <w:numPr>
                <w:ilvl w:val="0"/>
                <w:numId w:val="22"/>
              </w:numPr>
              <w:tabs>
                <w:tab w:val="left" w:pos="720"/>
              </w:tabs>
              <w:spacing w:line="256" w:lineRule="auto"/>
              <w:ind w:left="927"/>
              <w:rPr>
                <w:szCs w:val="24"/>
              </w:rPr>
            </w:pPr>
            <w:r>
              <w:rPr>
                <w:szCs w:val="24"/>
              </w:rPr>
              <w:t>Technical Proposal in accordance with ITB 16;</w:t>
            </w:r>
          </w:p>
          <w:p w:rsidR="00D717C2" w:rsidRDefault="00D717C2">
            <w:pPr>
              <w:pStyle w:val="P3Header1-Clauses"/>
              <w:numPr>
                <w:ilvl w:val="0"/>
                <w:numId w:val="22"/>
              </w:numPr>
              <w:tabs>
                <w:tab w:val="left" w:pos="720"/>
              </w:tabs>
              <w:spacing w:line="256" w:lineRule="auto"/>
              <w:ind w:left="927"/>
              <w:rPr>
                <w:szCs w:val="24"/>
              </w:rPr>
            </w:pPr>
            <w:r>
              <w:rPr>
                <w:szCs w:val="24"/>
              </w:rPr>
              <w:t xml:space="preserve">In the case of a bid submitted by a joint venture (JV), the  JV agreement, or letter of intent to enter into a JV including a </w:t>
            </w:r>
            <w:r>
              <w:rPr>
                <w:szCs w:val="24"/>
              </w:rPr>
              <w:lastRenderedPageBreak/>
              <w:t xml:space="preserve">draft agreement, indicating at least the parts of the Works to be executed by the respective partners; and </w:t>
            </w:r>
          </w:p>
          <w:p w:rsidR="00D717C2" w:rsidRDefault="00D717C2">
            <w:pPr>
              <w:pStyle w:val="P3Header1-Clauses"/>
              <w:numPr>
                <w:ilvl w:val="0"/>
                <w:numId w:val="22"/>
              </w:numPr>
              <w:tabs>
                <w:tab w:val="left" w:pos="720"/>
              </w:tabs>
              <w:spacing w:line="256" w:lineRule="auto"/>
              <w:ind w:left="927"/>
              <w:rPr>
                <w:szCs w:val="24"/>
              </w:rPr>
            </w:pPr>
            <w:r>
              <w:rPr>
                <w:szCs w:val="24"/>
              </w:rPr>
              <w:t xml:space="preserve">Any other document </w:t>
            </w:r>
            <w:r>
              <w:rPr>
                <w:b/>
                <w:szCs w:val="24"/>
              </w:rPr>
              <w:t>required in the BDS</w:t>
            </w:r>
            <w:r>
              <w:rPr>
                <w:szCs w:val="24"/>
              </w:rPr>
              <w:t>.</w:t>
            </w:r>
          </w:p>
        </w:tc>
      </w:tr>
      <w:tr w:rsidR="00D717C2" w:rsidTr="00D717C2">
        <w:trPr>
          <w:jc w:val="center"/>
        </w:trPr>
        <w:tc>
          <w:tcPr>
            <w:tcW w:w="2430" w:type="dxa"/>
            <w:hideMark/>
          </w:tcPr>
          <w:p w:rsidR="00D717C2" w:rsidRDefault="00D717C2">
            <w:pPr>
              <w:pStyle w:val="S1-Header2"/>
              <w:spacing w:line="256" w:lineRule="auto"/>
            </w:pPr>
            <w:bookmarkStart w:id="124" w:name="_Toc97371015"/>
            <w:bookmarkStart w:id="125" w:name="_Toc139863114"/>
            <w:bookmarkStart w:id="126" w:name="_Toc168299628"/>
            <w:r>
              <w:lastRenderedPageBreak/>
              <w:t>Letter of Bid</w:t>
            </w:r>
            <w:bookmarkEnd w:id="124"/>
            <w:r>
              <w:t xml:space="preserve"> and Schedules</w:t>
            </w:r>
            <w:bookmarkEnd w:id="125"/>
            <w:bookmarkEnd w:id="126"/>
          </w:p>
        </w:tc>
        <w:tc>
          <w:tcPr>
            <w:tcW w:w="7020" w:type="dxa"/>
            <w:hideMark/>
          </w:tcPr>
          <w:p w:rsidR="00D717C2" w:rsidRDefault="00D717C2">
            <w:pPr>
              <w:pStyle w:val="StyleHeader2-SubClausesAfter6pt"/>
              <w:spacing w:line="256" w:lineRule="auto"/>
            </w:pPr>
            <w:r>
              <w:t xml:space="preserve">The Letter of Bid, Schedules, and all documents listed under Clause 11, shall be prepared using the relevant forms in Section </w:t>
            </w:r>
            <w:r>
              <w:rPr>
                <w:rStyle w:val="StyleHeader2-SubClausesItalicChar"/>
                <w:rFonts w:ascii="Times New Roman" w:hAnsi="Times New Roman"/>
                <w:i w:val="0"/>
              </w:rPr>
              <w:t>IV</w:t>
            </w:r>
            <w:r>
              <w:rPr>
                <w:i/>
              </w:rPr>
              <w:t xml:space="preserve"> </w:t>
            </w:r>
            <w:r>
              <w:t>(Bidding Forms), if so provided. The forms must be completed without any alterations to the text, and no substitutes shall be accepted. All blank spaces shall be filled in with the information requested.</w:t>
            </w:r>
          </w:p>
        </w:tc>
      </w:tr>
      <w:tr w:rsidR="00D717C2" w:rsidTr="00D717C2">
        <w:trPr>
          <w:jc w:val="center"/>
        </w:trPr>
        <w:tc>
          <w:tcPr>
            <w:tcW w:w="2430" w:type="dxa"/>
            <w:hideMark/>
          </w:tcPr>
          <w:p w:rsidR="00D717C2" w:rsidRDefault="00D717C2">
            <w:pPr>
              <w:pStyle w:val="S1-Header2"/>
              <w:spacing w:line="256" w:lineRule="auto"/>
            </w:pPr>
            <w:bookmarkStart w:id="127" w:name="_Toc438438834"/>
            <w:bookmarkStart w:id="128" w:name="_Toc438532587"/>
            <w:bookmarkStart w:id="129" w:name="_Toc438733978"/>
            <w:bookmarkStart w:id="130" w:name="_Toc438907017"/>
            <w:bookmarkStart w:id="131" w:name="_Toc438907216"/>
            <w:bookmarkStart w:id="132" w:name="_Toc97371016"/>
            <w:bookmarkStart w:id="133" w:name="_Toc139863115"/>
            <w:bookmarkStart w:id="134" w:name="_Toc168299629"/>
            <w:r>
              <w:t>Alternative Bids</w:t>
            </w:r>
            <w:bookmarkEnd w:id="127"/>
            <w:bookmarkEnd w:id="128"/>
            <w:bookmarkEnd w:id="129"/>
            <w:bookmarkEnd w:id="130"/>
            <w:bookmarkEnd w:id="131"/>
            <w:bookmarkEnd w:id="132"/>
            <w:bookmarkEnd w:id="133"/>
            <w:bookmarkEnd w:id="134"/>
          </w:p>
        </w:tc>
        <w:tc>
          <w:tcPr>
            <w:tcW w:w="7020" w:type="dxa"/>
            <w:hideMark/>
          </w:tcPr>
          <w:p w:rsidR="00D717C2" w:rsidRDefault="00D717C2">
            <w:pPr>
              <w:pStyle w:val="StyleHeader2-SubClausesAfter6pt"/>
              <w:spacing w:line="256" w:lineRule="auto"/>
            </w:pPr>
            <w:r>
              <w:t xml:space="preserve">Unless otherwise </w:t>
            </w:r>
            <w:r>
              <w:rPr>
                <w:b/>
              </w:rPr>
              <w:t>indicated in the BDS</w:t>
            </w:r>
            <w:r>
              <w:t xml:space="preserve">, alternative bids shall not be considered. </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When alternative times for completion are explicitly invited, a statement to that effect will be </w:t>
            </w:r>
            <w:r>
              <w:rPr>
                <w:b/>
              </w:rPr>
              <w:t>included in the BDS</w:t>
            </w:r>
            <w:r>
              <w:t>, as will the method of evaluating different times for completion.</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When </w:t>
            </w:r>
            <w:r>
              <w:rPr>
                <w:b/>
              </w:rPr>
              <w:t>specified in the BDS</w:t>
            </w:r>
            <w:r>
              <w:t xml:space="preserve"> pursuant to ITB 13.1, and subject to ITB 13.4 below, Bidders wishing to offer technical alternatives to the requirements of the Bidding Document must first price the </w:t>
            </w:r>
            <w:r>
              <w:rPr>
                <w:rStyle w:val="StyleHeader2-SubClausesItalicChar"/>
                <w:rFonts w:ascii="Times New Roman" w:hAnsi="Times New Roman"/>
                <w:i w:val="0"/>
              </w:rPr>
              <w:t>Employer</w:t>
            </w:r>
            <w:r>
              <w:t xml:space="preserve">’s design as described in the Bidding Document and shall further provide all information necessary for a complete evaluation of the alternative by the </w:t>
            </w:r>
            <w:r>
              <w:rPr>
                <w:rStyle w:val="StyleHeader2-SubClausesItalicChar"/>
                <w:rFonts w:ascii="Times New Roman" w:hAnsi="Times New Roman"/>
                <w:i w:val="0"/>
              </w:rPr>
              <w:t>Employer</w:t>
            </w:r>
            <w:r>
              <w:t xml:space="preserve">, including drawings, design calculations, technical specifications, breakdown of prices, and proposed construction methodology and other relevant details. Only the technical alternatives, if any, of the best-evaluated Bidder conforming to the basic technical requirements shall be considered by the </w:t>
            </w:r>
            <w:r>
              <w:rPr>
                <w:rStyle w:val="StyleHeader2-SubClausesItalicChar"/>
                <w:rFonts w:ascii="Times New Roman" w:hAnsi="Times New Roman"/>
                <w:i w:val="0"/>
              </w:rPr>
              <w:t>Employer</w:t>
            </w:r>
            <w:r>
              <w:t>.</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When </w:t>
            </w:r>
            <w:r>
              <w:rPr>
                <w:b/>
              </w:rPr>
              <w:t>specified in the BDS</w:t>
            </w:r>
            <w:r>
              <w:t xml:space="preserve">, Bidders are permitted to submit alternative technical solutions for specified parts of the Works. Such parts will be </w:t>
            </w:r>
            <w:r>
              <w:rPr>
                <w:b/>
              </w:rPr>
              <w:t>identified in the BDS</w:t>
            </w:r>
            <w:r>
              <w:t xml:space="preserve"> and described in Section </w:t>
            </w:r>
            <w:r>
              <w:rPr>
                <w:rStyle w:val="StyleHeader2-SubClausesItalicChar"/>
                <w:rFonts w:ascii="Times New Roman" w:hAnsi="Times New Roman"/>
                <w:i w:val="0"/>
              </w:rPr>
              <w:t>VI</w:t>
            </w:r>
            <w:r>
              <w:rPr>
                <w:i/>
              </w:rPr>
              <w:t xml:space="preserve"> </w:t>
            </w:r>
            <w:r>
              <w:t>(</w:t>
            </w:r>
            <w:r>
              <w:rPr>
                <w:rStyle w:val="StyleHeader2-SubClausesItalicChar"/>
                <w:rFonts w:ascii="Times New Roman" w:hAnsi="Times New Roman"/>
                <w:i w:val="0"/>
              </w:rPr>
              <w:t>Employer</w:t>
            </w:r>
            <w:r>
              <w:t xml:space="preserve">’s Requirements). The method for their evaluation will be stipulated in Section </w:t>
            </w:r>
            <w:r>
              <w:rPr>
                <w:rStyle w:val="StyleHeader2-SubClausesItalicChar"/>
                <w:rFonts w:ascii="Times New Roman" w:hAnsi="Times New Roman"/>
                <w:i w:val="0"/>
                <w:iCs w:val="0"/>
              </w:rPr>
              <w:t>III</w:t>
            </w:r>
            <w:r>
              <w:rPr>
                <w:i/>
                <w:iCs/>
              </w:rPr>
              <w:t xml:space="preserve"> </w:t>
            </w:r>
            <w:r>
              <w:t>(Evaluation and Qualification Criteria).</w:t>
            </w:r>
          </w:p>
        </w:tc>
      </w:tr>
      <w:tr w:rsidR="00D717C2" w:rsidTr="00D717C2">
        <w:trPr>
          <w:jc w:val="center"/>
        </w:trPr>
        <w:tc>
          <w:tcPr>
            <w:tcW w:w="2430" w:type="dxa"/>
            <w:hideMark/>
          </w:tcPr>
          <w:p w:rsidR="00D717C2" w:rsidRDefault="00D717C2">
            <w:pPr>
              <w:pStyle w:val="S1-Header2"/>
              <w:spacing w:line="256" w:lineRule="auto"/>
            </w:pPr>
            <w:bookmarkStart w:id="135" w:name="_Toc438438835"/>
            <w:bookmarkStart w:id="136" w:name="_Toc438532588"/>
            <w:bookmarkStart w:id="137" w:name="_Toc438733979"/>
            <w:bookmarkStart w:id="138" w:name="_Toc438907018"/>
            <w:bookmarkStart w:id="139" w:name="_Toc438907217"/>
            <w:bookmarkStart w:id="140" w:name="_Toc97371017"/>
            <w:bookmarkStart w:id="141" w:name="_Toc139863116"/>
            <w:bookmarkStart w:id="142" w:name="_Toc168299630"/>
            <w:r>
              <w:t>Bid Prices and Discounts</w:t>
            </w:r>
            <w:bookmarkEnd w:id="135"/>
            <w:bookmarkEnd w:id="136"/>
            <w:bookmarkEnd w:id="137"/>
            <w:bookmarkEnd w:id="138"/>
            <w:bookmarkEnd w:id="139"/>
            <w:bookmarkEnd w:id="140"/>
            <w:bookmarkEnd w:id="141"/>
            <w:bookmarkEnd w:id="142"/>
          </w:p>
        </w:tc>
        <w:tc>
          <w:tcPr>
            <w:tcW w:w="7020" w:type="dxa"/>
            <w:hideMark/>
          </w:tcPr>
          <w:p w:rsidR="00D717C2" w:rsidRDefault="00D717C2">
            <w:pPr>
              <w:pStyle w:val="StyleHeader2-SubClausesAfter6pt"/>
              <w:spacing w:line="256" w:lineRule="auto"/>
            </w:pPr>
            <w:r>
              <w:t>The prices and discounts quoted by the Bidder in the Letter of Bid and in the Schedules shall conform to the requirements specified below.</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Bidder shall submit a bid for the whole of the works described in ITB 1.1 by filling in prices for all items of the Works, as identified in Section IV, Bidding Forms. In case of admeasurement contracts, the Bidder shall fill in rates and prices </w:t>
            </w:r>
            <w:r>
              <w:rPr>
                <w:rFonts w:cs="Times New Roman"/>
              </w:rPr>
              <w:lastRenderedPageBreak/>
              <w:t xml:space="preserve">for all items of the Works described in the Bill of Quantities.  Items against which no rate or price is entered by the Bidder will not be paid for by the </w:t>
            </w:r>
            <w:r>
              <w:rPr>
                <w:rStyle w:val="StyleHeader2-SubClausesItalicChar"/>
                <w:rFonts w:ascii="Times New Roman" w:hAnsi="Times New Roman" w:cs="Times New Roman"/>
                <w:i w:val="0"/>
              </w:rPr>
              <w:t>Employer</w:t>
            </w:r>
            <w:r>
              <w:rPr>
                <w:rFonts w:cs="Times New Roman"/>
              </w:rPr>
              <w:t xml:space="preserve"> when executed and shall be deemed covered by the rates for other items and prices in the Bill of Quantities.</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price to be quoted in the Letter of Bid shall be the total price of the Bid, excluding any discounts offered. </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Unconditional discounts, if any, and the methodology for their application shall be quoted in the Letter of Bid, in accordance with ITB 12.1.</w:t>
            </w:r>
          </w:p>
        </w:tc>
      </w:tr>
      <w:tr w:rsidR="00D717C2" w:rsidTr="00D717C2">
        <w:trPr>
          <w:jc w:val="center"/>
        </w:trPr>
        <w:tc>
          <w:tcPr>
            <w:tcW w:w="2430" w:type="dxa"/>
          </w:tcPr>
          <w:p w:rsidR="00D717C2" w:rsidRDefault="00D717C2">
            <w:pPr>
              <w:pStyle w:val="i"/>
              <w:suppressAutoHyphens w:val="0"/>
              <w:spacing w:after="20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If so indicated in ITB 1.1, bids are invited for individual contracts or for any combination of contracts (packages). Bidders wishing to offer any price reduction for the award of more than one Contract shall specify in their bid the price reductions applicable to each package, or alternatively, to individual Contracts within the package. Price reductions or discounts shall be submitted in accordance with ITB 14.3, provided the bids for all contracts are submitted and opened at the same time. </w:t>
            </w:r>
          </w:p>
        </w:tc>
      </w:tr>
      <w:tr w:rsidR="00D717C2" w:rsidTr="00D717C2">
        <w:trPr>
          <w:jc w:val="center"/>
        </w:trPr>
        <w:tc>
          <w:tcPr>
            <w:tcW w:w="2430" w:type="dxa"/>
          </w:tcPr>
          <w:p w:rsidR="00D717C2" w:rsidRDefault="00D717C2">
            <w:pPr>
              <w:spacing w:before="14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Unless otherwise </w:t>
            </w:r>
            <w:r>
              <w:rPr>
                <w:rFonts w:cs="Times New Roman"/>
                <w:b/>
              </w:rPr>
              <w:t>provided in the BDS</w:t>
            </w:r>
            <w:r>
              <w:rPr>
                <w:rFonts w:cs="Times New Roman"/>
              </w:rPr>
              <w:t xml:space="preserve"> and the Conditions of Contract, the prices quoted by the Bidder shall be fixed. If the prices quoted by the Bidder are subject to adjustment during the performance of the Contract in accordance with the provisions of the Conditions of Contract, </w:t>
            </w:r>
            <w:r>
              <w:rPr>
                <w:rFonts w:cs="Times New Roman"/>
                <w:iCs/>
              </w:rPr>
              <w:t>t</w:t>
            </w:r>
            <w:r>
              <w:rPr>
                <w:rFonts w:cs="Times New Roman"/>
              </w:rPr>
              <w:t>he Bidder shall furnish the indices and weightings for the price adjustment formulae in the Schedule of Adjustment Data in Section IV (Bidding Forms) and the Employer may require the Bidder to justify its proposed indices and weightings.</w:t>
            </w:r>
          </w:p>
        </w:tc>
      </w:tr>
      <w:tr w:rsidR="00D717C2" w:rsidTr="00D717C2">
        <w:trPr>
          <w:jc w:val="center"/>
        </w:trPr>
        <w:tc>
          <w:tcPr>
            <w:tcW w:w="2430" w:type="dxa"/>
          </w:tcPr>
          <w:p w:rsidR="00D717C2" w:rsidRDefault="00D717C2">
            <w:pPr>
              <w:pStyle w:val="i"/>
              <w:suppressAutoHyphens w:val="0"/>
              <w:spacing w:before="100" w:after="10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All duties, taxes, and other levies payable by the Contractor under the Contract, or for any other cause, as of the date 28 days prior to the deadline for submission of bids, shall be included in the rates and prices and the total bid price submitted by the Bidder.</w:t>
            </w:r>
          </w:p>
        </w:tc>
      </w:tr>
      <w:tr w:rsidR="00D717C2" w:rsidTr="00D717C2">
        <w:trPr>
          <w:jc w:val="center"/>
        </w:trPr>
        <w:tc>
          <w:tcPr>
            <w:tcW w:w="2430" w:type="dxa"/>
            <w:hideMark/>
          </w:tcPr>
          <w:p w:rsidR="00D717C2" w:rsidRDefault="00D717C2">
            <w:pPr>
              <w:pStyle w:val="S1-Header2"/>
              <w:spacing w:line="256" w:lineRule="auto"/>
            </w:pPr>
            <w:bookmarkStart w:id="143" w:name="_Toc438438836"/>
            <w:bookmarkStart w:id="144" w:name="_Toc438532597"/>
            <w:bookmarkStart w:id="145" w:name="_Toc438733980"/>
            <w:bookmarkStart w:id="146" w:name="_Toc438907019"/>
            <w:bookmarkStart w:id="147" w:name="_Toc438907218"/>
            <w:bookmarkStart w:id="148" w:name="_Toc97371018"/>
            <w:bookmarkStart w:id="149" w:name="_Toc139863117"/>
            <w:bookmarkStart w:id="150" w:name="_Toc168299631"/>
            <w:r>
              <w:t>Cu</w:t>
            </w:r>
            <w:bookmarkStart w:id="151" w:name="_Hlt438531797"/>
            <w:bookmarkEnd w:id="151"/>
            <w:r>
              <w:t>rrencies of Bid</w:t>
            </w:r>
            <w:bookmarkEnd w:id="143"/>
            <w:bookmarkEnd w:id="144"/>
            <w:bookmarkEnd w:id="145"/>
            <w:bookmarkEnd w:id="146"/>
            <w:bookmarkEnd w:id="147"/>
            <w:r>
              <w:t xml:space="preserve"> and Payment</w:t>
            </w:r>
            <w:bookmarkEnd w:id="148"/>
            <w:bookmarkEnd w:id="149"/>
            <w:bookmarkEnd w:id="150"/>
          </w:p>
        </w:tc>
        <w:tc>
          <w:tcPr>
            <w:tcW w:w="7020" w:type="dxa"/>
            <w:hideMark/>
          </w:tcPr>
          <w:p w:rsidR="00D717C2" w:rsidRDefault="00D717C2">
            <w:pPr>
              <w:pStyle w:val="Header2-SubClauses"/>
              <w:spacing w:line="256" w:lineRule="auto"/>
              <w:rPr>
                <w:rFonts w:cs="Times New Roman"/>
                <w:i/>
              </w:rPr>
            </w:pPr>
            <w:r>
              <w:rPr>
                <w:rFonts w:cs="Times New Roman"/>
              </w:rPr>
              <w:t>The currency(</w:t>
            </w:r>
            <w:proofErr w:type="spellStart"/>
            <w:r>
              <w:rPr>
                <w:rFonts w:cs="Times New Roman"/>
              </w:rPr>
              <w:t>ies</w:t>
            </w:r>
            <w:proofErr w:type="spellEnd"/>
            <w:r>
              <w:rPr>
                <w:rFonts w:cs="Times New Roman"/>
              </w:rPr>
              <w:t xml:space="preserve">) of the bid shall be as </w:t>
            </w:r>
            <w:r>
              <w:rPr>
                <w:rFonts w:cs="Times New Roman"/>
                <w:b/>
              </w:rPr>
              <w:t>specified in the BDS</w:t>
            </w:r>
            <w:r>
              <w:rPr>
                <w:rFonts w:cs="Times New Roman"/>
              </w:rPr>
              <w:t>.</w:t>
            </w:r>
          </w:p>
        </w:tc>
      </w:tr>
      <w:tr w:rsidR="00D717C2" w:rsidTr="00D717C2">
        <w:trPr>
          <w:jc w:val="center"/>
        </w:trPr>
        <w:tc>
          <w:tcPr>
            <w:tcW w:w="2430" w:type="dxa"/>
          </w:tcPr>
          <w:p w:rsidR="00D717C2" w:rsidRDefault="00D717C2">
            <w:pPr>
              <w:pStyle w:val="Header1-Clauses"/>
              <w:numPr>
                <w:ilvl w:val="0"/>
                <w:numId w:val="0"/>
              </w:numPr>
              <w:tabs>
                <w:tab w:val="left" w:pos="720"/>
              </w:tabs>
              <w:spacing w:before="100" w:after="10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iCs/>
              </w:rPr>
              <w:t xml:space="preserve">Bidders may be required by the Employer to justify, to the Employer’s satisfaction, their local and foreign currency requirements, and to substantiate that the amounts included in the prices shown in the appropriate form(s) of Section IV, in which </w:t>
            </w:r>
            <w:r>
              <w:rPr>
                <w:rFonts w:cs="Times New Roman"/>
                <w:iCs/>
              </w:rPr>
              <w:lastRenderedPageBreak/>
              <w:t>case a detailed breakdown of the foreign currency requirements shall be provided by Bidders</w:t>
            </w:r>
            <w:r>
              <w:rPr>
                <w:rFonts w:cs="Times New Roman"/>
              </w:rPr>
              <w:t>.</w:t>
            </w:r>
          </w:p>
        </w:tc>
      </w:tr>
      <w:tr w:rsidR="00D717C2" w:rsidTr="00D717C2">
        <w:trPr>
          <w:jc w:val="center"/>
        </w:trPr>
        <w:tc>
          <w:tcPr>
            <w:tcW w:w="2430" w:type="dxa"/>
            <w:hideMark/>
          </w:tcPr>
          <w:p w:rsidR="00D717C2" w:rsidRDefault="00D717C2">
            <w:pPr>
              <w:pStyle w:val="S1-Header2"/>
              <w:spacing w:line="256" w:lineRule="auto"/>
            </w:pPr>
            <w:bookmarkStart w:id="152" w:name="_Toc97371019"/>
            <w:bookmarkStart w:id="153" w:name="_Toc139863118"/>
            <w:bookmarkStart w:id="154" w:name="_Toc168299632"/>
            <w:r>
              <w:lastRenderedPageBreak/>
              <w:t>Documents Comprising the Technical Proposal</w:t>
            </w:r>
            <w:bookmarkEnd w:id="152"/>
            <w:bookmarkEnd w:id="153"/>
            <w:bookmarkEnd w:id="154"/>
          </w:p>
        </w:tc>
        <w:tc>
          <w:tcPr>
            <w:tcW w:w="7020" w:type="dxa"/>
            <w:hideMark/>
          </w:tcPr>
          <w:p w:rsidR="00D717C2" w:rsidRDefault="00D717C2">
            <w:pPr>
              <w:pStyle w:val="Header2-SubClauses"/>
              <w:spacing w:line="256" w:lineRule="auto"/>
              <w:rPr>
                <w:rFonts w:cs="Times New Roman"/>
              </w:rPr>
            </w:pPr>
            <w:r>
              <w:rPr>
                <w:rFonts w:cs="Times New Roman"/>
              </w:rPr>
              <w:t xml:space="preserve">The Bidder shall furnish a Technical Proposal including a statement of work methods, equipment, personnel, schedule and any other information as stipulated in Section </w:t>
            </w:r>
            <w:r>
              <w:rPr>
                <w:rStyle w:val="StyleHeader2-SubClausesItalicChar"/>
                <w:rFonts w:ascii="Times New Roman" w:hAnsi="Times New Roman" w:cs="Times New Roman"/>
              </w:rPr>
              <w:t>IV</w:t>
            </w:r>
            <w:r>
              <w:rPr>
                <w:rFonts w:cs="Times New Roman"/>
              </w:rPr>
              <w:t xml:space="preserve"> (Bidding Forms), in sufficient detail to demonstrate the adequacy of the Bidders’ proposal to meet the work requirements and the completion time.  </w:t>
            </w:r>
          </w:p>
        </w:tc>
      </w:tr>
      <w:tr w:rsidR="00D717C2" w:rsidTr="00D717C2">
        <w:trPr>
          <w:jc w:val="center"/>
        </w:trPr>
        <w:tc>
          <w:tcPr>
            <w:tcW w:w="2430" w:type="dxa"/>
            <w:hideMark/>
          </w:tcPr>
          <w:p w:rsidR="00D717C2" w:rsidRDefault="00D717C2">
            <w:pPr>
              <w:pStyle w:val="S1-Header2"/>
              <w:spacing w:line="256" w:lineRule="auto"/>
            </w:pPr>
            <w:bookmarkStart w:id="155" w:name="_Toc438438840"/>
            <w:bookmarkStart w:id="156" w:name="_Toc438532603"/>
            <w:bookmarkStart w:id="157" w:name="_Toc438733984"/>
            <w:bookmarkStart w:id="158" w:name="_Toc438907023"/>
            <w:bookmarkStart w:id="159" w:name="_Toc438907222"/>
            <w:bookmarkStart w:id="160" w:name="_Toc97371020"/>
            <w:bookmarkStart w:id="161" w:name="_Toc139863119"/>
            <w:bookmarkStart w:id="162" w:name="_Toc168299633"/>
            <w:r>
              <w:t>Documents Establishing the Qualifications of the Bidder</w:t>
            </w:r>
            <w:bookmarkEnd w:id="155"/>
            <w:bookmarkEnd w:id="156"/>
            <w:bookmarkEnd w:id="157"/>
            <w:bookmarkEnd w:id="158"/>
            <w:bookmarkEnd w:id="159"/>
            <w:bookmarkEnd w:id="160"/>
            <w:bookmarkEnd w:id="161"/>
            <w:bookmarkEnd w:id="162"/>
          </w:p>
        </w:tc>
        <w:tc>
          <w:tcPr>
            <w:tcW w:w="7020" w:type="dxa"/>
            <w:hideMark/>
          </w:tcPr>
          <w:p w:rsidR="00D717C2" w:rsidRDefault="00D717C2">
            <w:pPr>
              <w:pStyle w:val="StyleHeader2-SubClausesAfter6pt"/>
              <w:spacing w:line="256" w:lineRule="auto"/>
            </w:pPr>
            <w:r>
              <w:t xml:space="preserve">To establish its qualifications to perform the Contract in accordance with Section </w:t>
            </w:r>
            <w:r>
              <w:rPr>
                <w:rStyle w:val="StyleHeader2-SubClausesItalicChar"/>
                <w:rFonts w:ascii="Times New Roman" w:hAnsi="Times New Roman"/>
                <w:i w:val="0"/>
                <w:iCs w:val="0"/>
              </w:rPr>
              <w:t>III</w:t>
            </w:r>
            <w:r>
              <w:t xml:space="preserve"> (Evaluation and Qualification Criteria) the Bidder shall provide the information requested in the corresponding information sheets included in Section </w:t>
            </w:r>
            <w:r>
              <w:rPr>
                <w:rStyle w:val="StyleHeader2-SubClausesItalicChar"/>
                <w:rFonts w:ascii="Times New Roman" w:hAnsi="Times New Roman"/>
              </w:rPr>
              <w:t>IV</w:t>
            </w:r>
            <w:r>
              <w:t xml:space="preserve"> (Bidding Forms).</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Domestic Bidders, individually or in joint ventures, applying for eligibility for </w:t>
            </w:r>
            <w:r>
              <w:t>a 7½-percent margin of</w:t>
            </w:r>
            <w:r>
              <w:rPr>
                <w:rFonts w:cs="Times New Roman"/>
              </w:rPr>
              <w:t xml:space="preserve"> domestic preference shall supply all information required to satisfy the criteria for eligibility as described in ITB 33.</w:t>
            </w:r>
          </w:p>
        </w:tc>
      </w:tr>
      <w:tr w:rsidR="00D717C2" w:rsidTr="00D717C2">
        <w:trPr>
          <w:jc w:val="center"/>
        </w:trPr>
        <w:tc>
          <w:tcPr>
            <w:tcW w:w="2430" w:type="dxa"/>
            <w:hideMark/>
          </w:tcPr>
          <w:p w:rsidR="00D717C2" w:rsidRDefault="00D717C2">
            <w:pPr>
              <w:pStyle w:val="S1-Header2"/>
              <w:spacing w:line="256" w:lineRule="auto"/>
            </w:pPr>
            <w:bookmarkStart w:id="163" w:name="_Toc438438841"/>
            <w:bookmarkStart w:id="164" w:name="_Toc438532604"/>
            <w:bookmarkStart w:id="165" w:name="_Toc438733985"/>
            <w:bookmarkStart w:id="166" w:name="_Toc438907024"/>
            <w:bookmarkStart w:id="167" w:name="_Toc438907223"/>
            <w:bookmarkStart w:id="168" w:name="_Toc97371021"/>
            <w:bookmarkStart w:id="169" w:name="_Toc139863120"/>
            <w:bookmarkStart w:id="170" w:name="_Toc168299634"/>
            <w:r>
              <w:t>Period of Validity of Bids</w:t>
            </w:r>
            <w:bookmarkEnd w:id="163"/>
            <w:bookmarkEnd w:id="164"/>
            <w:bookmarkEnd w:id="165"/>
            <w:bookmarkEnd w:id="166"/>
            <w:bookmarkEnd w:id="167"/>
            <w:bookmarkEnd w:id="168"/>
            <w:bookmarkEnd w:id="169"/>
            <w:bookmarkEnd w:id="170"/>
          </w:p>
        </w:tc>
        <w:tc>
          <w:tcPr>
            <w:tcW w:w="7020" w:type="dxa"/>
            <w:hideMark/>
          </w:tcPr>
          <w:p w:rsidR="00D717C2" w:rsidRDefault="00D717C2">
            <w:pPr>
              <w:pStyle w:val="StyleHeader2-SubClausesAfter6pt"/>
              <w:spacing w:line="256" w:lineRule="auto"/>
            </w:pPr>
            <w:r>
              <w:t xml:space="preserve">Bids shall remain valid for the period </w:t>
            </w:r>
            <w:r>
              <w:rPr>
                <w:b/>
              </w:rPr>
              <w:t>specified in the BDS</w:t>
            </w:r>
            <w:r>
              <w:t xml:space="preserve"> after the bid submission deadline date prescribed by the </w:t>
            </w:r>
            <w:r>
              <w:rPr>
                <w:rStyle w:val="StyleHeader2-SubClausesItalicChar"/>
                <w:rFonts w:ascii="Times New Roman" w:hAnsi="Times New Roman"/>
                <w:i w:val="0"/>
              </w:rPr>
              <w:t>Employer</w:t>
            </w:r>
            <w:r>
              <w:t xml:space="preserve">. A bid valid for a shorter period shall be rejected by the </w:t>
            </w:r>
            <w:r>
              <w:rPr>
                <w:rStyle w:val="StyleHeader2-SubClausesItalicChar"/>
                <w:rFonts w:ascii="Times New Roman" w:hAnsi="Times New Roman"/>
                <w:i w:val="0"/>
              </w:rPr>
              <w:t>Employer</w:t>
            </w:r>
            <w:r>
              <w:t xml:space="preserve"> as nonresponsive.</w:t>
            </w:r>
          </w:p>
        </w:tc>
      </w:tr>
      <w:tr w:rsidR="00D717C2" w:rsidTr="00D717C2">
        <w:trPr>
          <w:jc w:val="center"/>
        </w:trPr>
        <w:tc>
          <w:tcPr>
            <w:tcW w:w="2430" w:type="dxa"/>
          </w:tcPr>
          <w:p w:rsidR="00D717C2" w:rsidRDefault="00D717C2">
            <w:pPr>
              <w:pStyle w:val="Header1-Clauses"/>
              <w:keepNext/>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In exceptional circumstances, prior to the expiration of the bid validity period, the </w:t>
            </w:r>
            <w:r>
              <w:rPr>
                <w:rStyle w:val="StyleHeader2-SubClausesItalicChar"/>
                <w:rFonts w:ascii="Times New Roman" w:hAnsi="Times New Roman"/>
                <w:i w:val="0"/>
              </w:rPr>
              <w:t>Employer</w:t>
            </w:r>
            <w:r>
              <w:t xml:space="preserve"> may request Bidders to extend the period of validity of their bids. The request and the responses shall be made in writing. If a bid security is requested in accordance with ITB 19, it shall also be extended for</w:t>
            </w:r>
            <w:r>
              <w:rPr>
                <w:spacing w:val="-4"/>
              </w:rPr>
              <w:t xml:space="preserve"> a corresponding period. A Bidder may refuse the request without forfeiting its bid security. A Bidder granting the request shall not be required or permitted to modify its bid.</w:t>
            </w:r>
          </w:p>
        </w:tc>
      </w:tr>
      <w:tr w:rsidR="00D717C2" w:rsidTr="00D717C2">
        <w:trPr>
          <w:jc w:val="center"/>
        </w:trPr>
        <w:tc>
          <w:tcPr>
            <w:tcW w:w="2430" w:type="dxa"/>
          </w:tcPr>
          <w:p w:rsidR="00D717C2" w:rsidRDefault="00D717C2">
            <w:pPr>
              <w:pStyle w:val="Header1-Clauses"/>
              <w:keepNext/>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StyleHeader2-SubClausesItalic"/>
              <w:spacing w:line="256" w:lineRule="auto"/>
              <w:rPr>
                <w:rFonts w:cs="Times New Roman"/>
                <w:i w:val="0"/>
              </w:rPr>
            </w:pPr>
            <w:r>
              <w:rPr>
                <w:rFonts w:cs="Times New Roman"/>
                <w:i w:val="0"/>
              </w:rPr>
              <w:t>In the case of fixed price contracts, if the award is delayed by a period exceeding fifty-six (56) days beyond the expiry of the initial bid validity, the Contract price shall be adjusted by a factor specified in the request for extension. Bid evaluation shall be based on the Bid Price without taking into consideration the above correction.</w:t>
            </w:r>
          </w:p>
        </w:tc>
      </w:tr>
      <w:tr w:rsidR="00D717C2" w:rsidTr="00D717C2">
        <w:trPr>
          <w:jc w:val="center"/>
        </w:trPr>
        <w:tc>
          <w:tcPr>
            <w:tcW w:w="2430" w:type="dxa"/>
            <w:hideMark/>
          </w:tcPr>
          <w:p w:rsidR="00D717C2" w:rsidRDefault="00D717C2">
            <w:pPr>
              <w:pStyle w:val="S1-Header2"/>
              <w:spacing w:line="256" w:lineRule="auto"/>
            </w:pPr>
            <w:bookmarkStart w:id="171" w:name="_Toc438438842"/>
            <w:bookmarkStart w:id="172" w:name="_Toc438532605"/>
            <w:bookmarkStart w:id="173" w:name="_Toc438733986"/>
            <w:bookmarkStart w:id="174" w:name="_Toc438907025"/>
            <w:bookmarkStart w:id="175" w:name="_Toc438907224"/>
            <w:bookmarkStart w:id="176" w:name="_Toc97371022"/>
            <w:bookmarkStart w:id="177" w:name="_Toc139863121"/>
            <w:bookmarkStart w:id="178" w:name="_Toc168299635"/>
            <w:r>
              <w:t>Bid Security</w:t>
            </w:r>
            <w:bookmarkEnd w:id="171"/>
            <w:bookmarkEnd w:id="172"/>
            <w:bookmarkEnd w:id="173"/>
            <w:bookmarkEnd w:id="174"/>
            <w:bookmarkEnd w:id="175"/>
            <w:bookmarkEnd w:id="176"/>
            <w:bookmarkEnd w:id="177"/>
            <w:bookmarkEnd w:id="178"/>
          </w:p>
        </w:tc>
        <w:tc>
          <w:tcPr>
            <w:tcW w:w="7020" w:type="dxa"/>
            <w:hideMark/>
          </w:tcPr>
          <w:p w:rsidR="00D717C2" w:rsidRDefault="00D717C2">
            <w:pPr>
              <w:pStyle w:val="Header2-SubClauses"/>
              <w:spacing w:line="256" w:lineRule="auto"/>
              <w:rPr>
                <w:rFonts w:cs="Times New Roman"/>
              </w:rPr>
            </w:pPr>
            <w:r>
              <w:rPr>
                <w:rFonts w:cs="Times New Roman"/>
              </w:rPr>
              <w:t xml:space="preserve">Unless otherwise </w:t>
            </w:r>
            <w:r>
              <w:rPr>
                <w:rFonts w:cs="Times New Roman"/>
                <w:b/>
              </w:rPr>
              <w:t>specified in the BDS</w:t>
            </w:r>
            <w:r>
              <w:rPr>
                <w:rFonts w:cs="Times New Roman"/>
              </w:rPr>
              <w:t xml:space="preserve">, the Bidder shall furnish as part of its bid, in original form, either a Bid Securing Declaration or a bid security </w:t>
            </w:r>
            <w:r>
              <w:rPr>
                <w:rFonts w:cs="Times New Roman"/>
                <w:b/>
              </w:rPr>
              <w:t>as specified in the BDS</w:t>
            </w:r>
            <w:r>
              <w:rPr>
                <w:rFonts w:cs="Times New Roman"/>
              </w:rPr>
              <w:t xml:space="preserve">. In the case of a bid security, </w:t>
            </w:r>
            <w:r>
              <w:rPr>
                <w:rStyle w:val="StyleHeader2-SubClausesItalicChar"/>
                <w:rFonts w:ascii="Times New Roman" w:hAnsi="Times New Roman" w:cs="Times New Roman"/>
                <w:i w:val="0"/>
              </w:rPr>
              <w:t xml:space="preserve">the amount shall be </w:t>
            </w:r>
            <w:r>
              <w:rPr>
                <w:rStyle w:val="StyleHeader2-SubClausesItalicChar"/>
                <w:rFonts w:ascii="Times New Roman" w:hAnsi="Times New Roman" w:cs="Times New Roman"/>
                <w:b/>
                <w:i w:val="0"/>
              </w:rPr>
              <w:t>as specified in the BDS</w:t>
            </w:r>
            <w:r>
              <w:rPr>
                <w:rFonts w:cs="Times New Roman"/>
                <w:i/>
              </w:rPr>
              <w: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A Bid Securing Declaration shall use the form included in Section IV Bidding Forms.</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Style w:val="StyleHeader2-SubClausesItalicChar"/>
                <w:rFonts w:ascii="Times New Roman" w:hAnsi="Times New Roman" w:cs="Times New Roman"/>
                <w:i w:val="0"/>
              </w:rPr>
              <w:t>If a bid security is specified pursuant to ITB 19.1</w:t>
            </w:r>
            <w:r>
              <w:rPr>
                <w:rFonts w:cs="Times New Roman"/>
                <w:i/>
              </w:rPr>
              <w:t xml:space="preserve">, </w:t>
            </w:r>
            <w:r>
              <w:rPr>
                <w:rFonts w:cs="Times New Roman"/>
              </w:rPr>
              <w:t>the bid security shall be, at the Bidder’s option, in any of the following forms:</w:t>
            </w:r>
          </w:p>
          <w:p w:rsidR="00D717C2" w:rsidRDefault="00D717C2">
            <w:pPr>
              <w:pStyle w:val="P3Header1-Clauses"/>
              <w:numPr>
                <w:ilvl w:val="0"/>
                <w:numId w:val="23"/>
              </w:numPr>
              <w:tabs>
                <w:tab w:val="left" w:pos="720"/>
              </w:tabs>
              <w:spacing w:line="256" w:lineRule="auto"/>
              <w:ind w:left="927"/>
              <w:rPr>
                <w:szCs w:val="24"/>
              </w:rPr>
            </w:pPr>
            <w:r>
              <w:rPr>
                <w:szCs w:val="24"/>
              </w:rPr>
              <w:t xml:space="preserve">an unconditional guarantee, issued by a bank </w:t>
            </w:r>
            <w:r>
              <w:rPr>
                <w:i/>
                <w:szCs w:val="24"/>
              </w:rPr>
              <w:t>or surety</w:t>
            </w:r>
            <w:r>
              <w:rPr>
                <w:szCs w:val="24"/>
              </w:rPr>
              <w:t xml:space="preserve">; </w:t>
            </w:r>
          </w:p>
          <w:p w:rsidR="00D717C2" w:rsidRDefault="00D717C2">
            <w:pPr>
              <w:pStyle w:val="P3Header1-Clauses"/>
              <w:numPr>
                <w:ilvl w:val="0"/>
                <w:numId w:val="23"/>
              </w:numPr>
              <w:tabs>
                <w:tab w:val="left" w:pos="720"/>
              </w:tabs>
              <w:spacing w:line="256" w:lineRule="auto"/>
              <w:ind w:left="927"/>
              <w:rPr>
                <w:szCs w:val="24"/>
              </w:rPr>
            </w:pPr>
            <w:r>
              <w:rPr>
                <w:szCs w:val="24"/>
              </w:rPr>
              <w:t xml:space="preserve">an irrevocable letter of credit; </w:t>
            </w:r>
          </w:p>
          <w:p w:rsidR="00D717C2" w:rsidRDefault="00D717C2">
            <w:pPr>
              <w:pStyle w:val="P3Header1-Clauses"/>
              <w:numPr>
                <w:ilvl w:val="0"/>
                <w:numId w:val="23"/>
              </w:numPr>
              <w:tabs>
                <w:tab w:val="left" w:pos="720"/>
              </w:tabs>
              <w:spacing w:line="256" w:lineRule="auto"/>
              <w:ind w:left="927"/>
              <w:rPr>
                <w:szCs w:val="24"/>
              </w:rPr>
            </w:pPr>
            <w:r>
              <w:rPr>
                <w:szCs w:val="24"/>
              </w:rPr>
              <w:t>a cashier’s or certified check; or</w:t>
            </w:r>
          </w:p>
          <w:p w:rsidR="00D717C2" w:rsidRDefault="00D717C2">
            <w:pPr>
              <w:pStyle w:val="P3Header1-Clauses"/>
              <w:numPr>
                <w:ilvl w:val="0"/>
                <w:numId w:val="23"/>
              </w:numPr>
              <w:tabs>
                <w:tab w:val="left" w:pos="720"/>
              </w:tabs>
              <w:spacing w:line="256" w:lineRule="auto"/>
              <w:ind w:left="927"/>
              <w:rPr>
                <w:szCs w:val="24"/>
              </w:rPr>
            </w:pPr>
            <w:r>
              <w:rPr>
                <w:bCs/>
                <w:szCs w:val="24"/>
              </w:rPr>
              <w:t xml:space="preserve">another security </w:t>
            </w:r>
            <w:r>
              <w:rPr>
                <w:b/>
                <w:bCs/>
                <w:szCs w:val="24"/>
              </w:rPr>
              <w:t>indicated in the BDS.</w:t>
            </w:r>
          </w:p>
          <w:p w:rsidR="00D717C2" w:rsidRDefault="00D717C2">
            <w:pPr>
              <w:pStyle w:val="Header2-SubClauses"/>
              <w:numPr>
                <w:ilvl w:val="0"/>
                <w:numId w:val="0"/>
              </w:numPr>
              <w:tabs>
                <w:tab w:val="left" w:pos="720"/>
              </w:tabs>
              <w:spacing w:line="256" w:lineRule="auto"/>
              <w:ind w:left="522"/>
              <w:rPr>
                <w:rFonts w:cs="Times New Roman"/>
              </w:rPr>
            </w:pPr>
            <w:r>
              <w:rPr>
                <w:rFonts w:cs="Times New Roman"/>
              </w:rPr>
              <w:t xml:space="preserve">from a reputable </w:t>
            </w:r>
            <w:r>
              <w:rPr>
                <w:rStyle w:val="StyleHeader2-SubClausesItalicChar"/>
                <w:rFonts w:ascii="Times New Roman" w:hAnsi="Times New Roman" w:cs="Times New Roman"/>
                <w:i w:val="0"/>
              </w:rPr>
              <w:t>source</w:t>
            </w:r>
            <w:r>
              <w:rPr>
                <w:rFonts w:cs="Times New Roman"/>
                <w:i/>
              </w:rPr>
              <w:t xml:space="preserve"> </w:t>
            </w:r>
            <w:r>
              <w:rPr>
                <w:rStyle w:val="StyleHeader2-SubClausesItalicChar"/>
                <w:rFonts w:ascii="Times New Roman" w:hAnsi="Times New Roman" w:cs="Times New Roman"/>
                <w:i w:val="0"/>
              </w:rPr>
              <w:t>from an eligible country</w:t>
            </w:r>
            <w:r>
              <w:rPr>
                <w:rFonts w:cs="Times New Roman"/>
                <w:i/>
              </w:rPr>
              <w:t xml:space="preserve">.  </w:t>
            </w:r>
            <w:r>
              <w:rPr>
                <w:rStyle w:val="StyleHeader2-SubClausesItalicChar"/>
                <w:rFonts w:ascii="Times New Roman" w:hAnsi="Times New Roman" w:cs="Times New Roman"/>
                <w:i w:val="0"/>
              </w:rPr>
              <w:t>If the unconditional guarantee is issued by an insurance company or bonding company located outside the Employer’s Country, it shall have a correspondent financial institution located in the Employer’s Country</w:t>
            </w:r>
            <w:r>
              <w:rPr>
                <w:rFonts w:cs="Times New Roman"/>
                <w:i/>
              </w:rPr>
              <w:t xml:space="preserve">. </w:t>
            </w:r>
            <w:r>
              <w:rPr>
                <w:rFonts w:cs="Times New Roman"/>
                <w:iCs/>
              </w:rPr>
              <w:t>In the case of a bank guarantee, t</w:t>
            </w:r>
            <w:r>
              <w:rPr>
                <w:rFonts w:cs="Times New Roman"/>
              </w:rPr>
              <w:t xml:space="preserve">he bid security shall be submitted either using the Bid Security Form included in Section </w:t>
            </w:r>
            <w:r>
              <w:rPr>
                <w:rStyle w:val="StyleHeader2-SubClausesItalicChar"/>
                <w:rFonts w:ascii="Times New Roman" w:hAnsi="Times New Roman" w:cs="Times New Roman"/>
                <w:i w:val="0"/>
              </w:rPr>
              <w:t>IV</w:t>
            </w:r>
            <w:r>
              <w:rPr>
                <w:rFonts w:cs="Times New Roman"/>
                <w:i/>
              </w:rPr>
              <w:t xml:space="preserve"> </w:t>
            </w:r>
            <w:r>
              <w:rPr>
                <w:rFonts w:cs="Times New Roman"/>
              </w:rPr>
              <w:t xml:space="preserve">(Bidding Forms) or in another substantially similar format approved by the </w:t>
            </w:r>
            <w:r>
              <w:rPr>
                <w:rStyle w:val="StyleHeader2-SubClausesItalicChar"/>
                <w:rFonts w:ascii="Times New Roman" w:hAnsi="Times New Roman" w:cs="Times New Roman"/>
                <w:i w:val="0"/>
              </w:rPr>
              <w:t>Employer</w:t>
            </w:r>
            <w:r>
              <w:rPr>
                <w:rFonts w:cs="Times New Roman"/>
              </w:rPr>
              <w:t xml:space="preserve"> prior to bid submission. In either case, the form must include the complete name of the Bidder. The bid security shall be valid for twenty-eight days (28) beyond the original validity period of the bid, or beyond any period of extension if requested under ITB 18.2.</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Any bid not accompanied by an enforceable and </w:t>
            </w:r>
            <w:r>
              <w:rPr>
                <w:rStyle w:val="StyleHeader2-SubClausesItalicChar"/>
                <w:rFonts w:ascii="Times New Roman" w:hAnsi="Times New Roman" w:cs="Times New Roman"/>
                <w:i w:val="0"/>
              </w:rPr>
              <w:t>substantially</w:t>
            </w:r>
            <w:r>
              <w:rPr>
                <w:rFonts w:cs="Times New Roman"/>
                <w:i/>
              </w:rPr>
              <w:t xml:space="preserve"> </w:t>
            </w:r>
            <w:r>
              <w:rPr>
                <w:rFonts w:cs="Times New Roman"/>
              </w:rPr>
              <w:t xml:space="preserve">compliant bid security </w:t>
            </w:r>
            <w:r>
              <w:rPr>
                <w:rStyle w:val="StyleHeader2-SubClausesItalicChar"/>
                <w:rFonts w:ascii="Times New Roman" w:hAnsi="Times New Roman" w:cs="Times New Roman"/>
                <w:i w:val="0"/>
              </w:rPr>
              <w:t>or Bid Securing Declaration</w:t>
            </w:r>
            <w:r>
              <w:rPr>
                <w:rFonts w:cs="Times New Roman"/>
                <w:i/>
              </w:rPr>
              <w:t>,</w:t>
            </w:r>
            <w:r>
              <w:rPr>
                <w:rFonts w:cs="Times New Roman"/>
              </w:rPr>
              <w:t xml:space="preserve"> if required in accordance with ITB 19.1, shall be rejected by the </w:t>
            </w:r>
            <w:r>
              <w:rPr>
                <w:rStyle w:val="StyleHeader2-SubClausesItalicChar"/>
                <w:rFonts w:ascii="Times New Roman" w:hAnsi="Times New Roman" w:cs="Times New Roman"/>
                <w:i w:val="0"/>
              </w:rPr>
              <w:t>Employer</w:t>
            </w:r>
            <w:r>
              <w:rPr>
                <w:rFonts w:cs="Times New Roman"/>
              </w:rPr>
              <w:t xml:space="preserve"> as nonresponsive.</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If a bid security is specified pursuant to ITB 19.1, the bid security of unsuccessful Bidders shall be returned as promptly as possible upon the successful Bidder’s furnishing of the performance security pursuant to ITB 41.</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If a bid security is specified pursuant to ITB 19.1, the bid security of the successful Bidder shall be returned as promptly as possible once the successful Bidder has signed the Contract and furnished the required performance security.</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The bid security may be forfeited or the Bid Securing Declaration executed:</w:t>
            </w:r>
          </w:p>
          <w:p w:rsidR="00D717C2" w:rsidRDefault="00D717C2">
            <w:pPr>
              <w:pStyle w:val="P3Header1-Clauses"/>
              <w:numPr>
                <w:ilvl w:val="0"/>
                <w:numId w:val="24"/>
              </w:numPr>
              <w:tabs>
                <w:tab w:val="left" w:pos="720"/>
              </w:tabs>
              <w:spacing w:line="256" w:lineRule="auto"/>
              <w:ind w:left="1107"/>
              <w:rPr>
                <w:szCs w:val="24"/>
              </w:rPr>
            </w:pPr>
            <w:r>
              <w:rPr>
                <w:szCs w:val="24"/>
              </w:rPr>
              <w:lastRenderedPageBreak/>
              <w:t>if a Bidder withdraws its bid during the period of bid validity specified by the Bidder on the Letter of Bid, except as provided in ITB 18.2 or</w:t>
            </w:r>
          </w:p>
          <w:p w:rsidR="00D717C2" w:rsidRDefault="00D717C2">
            <w:pPr>
              <w:pStyle w:val="P3Header1-Clauses"/>
              <w:numPr>
                <w:ilvl w:val="0"/>
                <w:numId w:val="24"/>
              </w:numPr>
              <w:tabs>
                <w:tab w:val="left" w:pos="720"/>
              </w:tabs>
              <w:spacing w:line="256" w:lineRule="auto"/>
              <w:ind w:left="1107"/>
              <w:rPr>
                <w:szCs w:val="24"/>
              </w:rPr>
            </w:pPr>
            <w:r>
              <w:rPr>
                <w:szCs w:val="24"/>
              </w:rPr>
              <w:t xml:space="preserve">if the successful Bidder fails to: </w:t>
            </w:r>
          </w:p>
          <w:p w:rsidR="00D717C2" w:rsidRDefault="00D717C2">
            <w:pPr>
              <w:pStyle w:val="Heading4"/>
              <w:numPr>
                <w:ilvl w:val="1"/>
                <w:numId w:val="24"/>
              </w:numPr>
              <w:tabs>
                <w:tab w:val="left" w:pos="720"/>
              </w:tabs>
              <w:spacing w:before="0" w:after="200" w:line="256" w:lineRule="auto"/>
              <w:ind w:left="1467" w:hanging="360"/>
              <w:rPr>
                <w:rFonts w:ascii="Times New Roman" w:hAnsi="Times New Roman" w:cs="Times New Roman"/>
                <w:sz w:val="24"/>
                <w:szCs w:val="24"/>
              </w:rPr>
            </w:pPr>
            <w:r>
              <w:rPr>
                <w:rFonts w:ascii="Times New Roman" w:hAnsi="Times New Roman" w:cs="Times New Roman"/>
                <w:sz w:val="24"/>
                <w:szCs w:val="24"/>
              </w:rPr>
              <w:t>sign the Contract in accordance with ITB 40; or</w:t>
            </w:r>
          </w:p>
          <w:p w:rsidR="00D717C2" w:rsidRDefault="00D717C2">
            <w:pPr>
              <w:pStyle w:val="Heading4"/>
              <w:numPr>
                <w:ilvl w:val="1"/>
                <w:numId w:val="24"/>
              </w:numPr>
              <w:tabs>
                <w:tab w:val="left" w:pos="720"/>
              </w:tabs>
              <w:spacing w:before="0" w:after="200" w:line="256" w:lineRule="auto"/>
              <w:ind w:left="1467" w:hanging="360"/>
              <w:rPr>
                <w:rFonts w:ascii="Times New Roman" w:hAnsi="Times New Roman" w:cs="Times New Roman"/>
                <w:sz w:val="24"/>
                <w:szCs w:val="24"/>
              </w:rPr>
            </w:pPr>
            <w:r>
              <w:rPr>
                <w:rFonts w:ascii="Times New Roman" w:hAnsi="Times New Roman" w:cs="Times New Roman"/>
                <w:sz w:val="24"/>
                <w:szCs w:val="24"/>
              </w:rPr>
              <w:t>furnish a performance security in accordance with ITB 41.</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Bid Security or the Bid Securing Declaration of a </w:t>
            </w:r>
            <w:r>
              <w:rPr>
                <w:rStyle w:val="StyleHeader2-SubClausesItalicChar"/>
                <w:rFonts w:ascii="Times New Roman" w:hAnsi="Times New Roman" w:cs="Times New Roman"/>
                <w:i w:val="0"/>
              </w:rPr>
              <w:t>JV</w:t>
            </w:r>
            <w:r>
              <w:rPr>
                <w:rFonts w:cs="Times New Roman"/>
                <w:i/>
              </w:rPr>
              <w:t xml:space="preserve"> </w:t>
            </w:r>
            <w:r>
              <w:rPr>
                <w:rFonts w:cs="Times New Roman"/>
              </w:rPr>
              <w:t xml:space="preserve">shall be in the name of the </w:t>
            </w:r>
            <w:r>
              <w:rPr>
                <w:rStyle w:val="StyleHeader2-SubClausesItalicChar"/>
                <w:rFonts w:ascii="Times New Roman" w:hAnsi="Times New Roman" w:cs="Times New Roman"/>
                <w:i w:val="0"/>
              </w:rPr>
              <w:t>JV</w:t>
            </w:r>
            <w:r>
              <w:rPr>
                <w:rFonts w:cs="Times New Roman"/>
                <w:i/>
              </w:rPr>
              <w:t xml:space="preserve"> </w:t>
            </w:r>
            <w:r>
              <w:rPr>
                <w:rFonts w:cs="Times New Roman"/>
              </w:rPr>
              <w:t xml:space="preserve">that submits the bid. If the </w:t>
            </w:r>
            <w:r>
              <w:rPr>
                <w:rStyle w:val="StyleHeader2-SubClausesItalicChar"/>
                <w:rFonts w:ascii="Times New Roman" w:hAnsi="Times New Roman" w:cs="Times New Roman"/>
                <w:i w:val="0"/>
              </w:rPr>
              <w:t>JV</w:t>
            </w:r>
            <w:r>
              <w:rPr>
                <w:rFonts w:cs="Times New Roman"/>
                <w:i/>
              </w:rPr>
              <w:t xml:space="preserve"> </w:t>
            </w:r>
            <w:r>
              <w:rPr>
                <w:rFonts w:cs="Times New Roman"/>
              </w:rPr>
              <w:t xml:space="preserve">has not been constituted into a legally-enforceable </w:t>
            </w:r>
            <w:r>
              <w:rPr>
                <w:rStyle w:val="StyleHeader2-SubClausesItalicChar"/>
                <w:rFonts w:ascii="Times New Roman" w:hAnsi="Times New Roman" w:cs="Times New Roman"/>
                <w:i w:val="0"/>
              </w:rPr>
              <w:t>JV</w:t>
            </w:r>
            <w:r>
              <w:rPr>
                <w:rFonts w:cs="Times New Roman"/>
                <w:i/>
              </w:rPr>
              <w:t>,</w:t>
            </w:r>
            <w:r>
              <w:rPr>
                <w:rFonts w:cs="Times New Roman"/>
              </w:rPr>
              <w:t xml:space="preserve"> at the time of bidding, the Bid Security or the Bid Securing Declaration shall be in the names of all future partners as named in the letter of intent mentioned in ITB 4.1. </w:t>
            </w:r>
          </w:p>
        </w:tc>
      </w:tr>
      <w:tr w:rsidR="00D717C2" w:rsidTr="00D717C2">
        <w:trPr>
          <w:jc w:val="center"/>
        </w:trPr>
        <w:tc>
          <w:tcPr>
            <w:tcW w:w="2430" w:type="dxa"/>
          </w:tcPr>
          <w:p w:rsidR="00D717C2" w:rsidRDefault="00D717C2">
            <w:pPr>
              <w:spacing w:line="256" w:lineRule="auto"/>
            </w:pPr>
          </w:p>
        </w:tc>
        <w:tc>
          <w:tcPr>
            <w:tcW w:w="7020" w:type="dxa"/>
            <w:hideMark/>
          </w:tcPr>
          <w:p w:rsidR="00D717C2" w:rsidRDefault="00D717C2">
            <w:pPr>
              <w:pStyle w:val="StyleHeader2-SubClausesAfter6pt"/>
              <w:spacing w:line="256" w:lineRule="auto"/>
            </w:pPr>
            <w:r>
              <w:t xml:space="preserve">If a bid security is </w:t>
            </w:r>
            <w:proofErr w:type="spellStart"/>
            <w:r>
              <w:rPr>
                <w:rStyle w:val="StyleHeader2-SubClausesBoldChar"/>
                <w:bCs w:val="0"/>
              </w:rPr>
              <w:t>not</w:t>
            </w:r>
            <w:proofErr w:type="spellEnd"/>
            <w:r>
              <w:rPr>
                <w:rStyle w:val="StyleHeader2-SubClausesBoldChar"/>
                <w:bCs w:val="0"/>
              </w:rPr>
              <w:t xml:space="preserve"> </w:t>
            </w:r>
            <w:proofErr w:type="spellStart"/>
            <w:r>
              <w:rPr>
                <w:rStyle w:val="StyleHeader2-SubClausesBoldChar"/>
                <w:bCs w:val="0"/>
              </w:rPr>
              <w:t>required</w:t>
            </w:r>
            <w:proofErr w:type="spellEnd"/>
            <w:r>
              <w:rPr>
                <w:rStyle w:val="StyleHeader2-SubClausesBoldChar"/>
                <w:bCs w:val="0"/>
              </w:rPr>
              <w:t xml:space="preserve"> in </w:t>
            </w:r>
            <w:proofErr w:type="spellStart"/>
            <w:r>
              <w:rPr>
                <w:rStyle w:val="StyleHeader2-SubClausesBoldChar"/>
                <w:bCs w:val="0"/>
              </w:rPr>
              <w:t>the</w:t>
            </w:r>
            <w:proofErr w:type="spellEnd"/>
            <w:r>
              <w:rPr>
                <w:rStyle w:val="StyleHeader2-SubClausesBoldChar"/>
                <w:bCs w:val="0"/>
              </w:rPr>
              <w:t xml:space="preserve"> BDS</w:t>
            </w:r>
            <w:r>
              <w:t>, and</w:t>
            </w:r>
          </w:p>
          <w:p w:rsidR="00D717C2" w:rsidRDefault="00D717C2">
            <w:pPr>
              <w:pStyle w:val="P3Header1-Clauses"/>
              <w:numPr>
                <w:ilvl w:val="1"/>
                <w:numId w:val="25"/>
              </w:numPr>
              <w:tabs>
                <w:tab w:val="clear" w:pos="936"/>
                <w:tab w:val="num" w:pos="1080"/>
              </w:tabs>
              <w:spacing w:line="256" w:lineRule="auto"/>
              <w:ind w:left="1107" w:hanging="567"/>
              <w:rPr>
                <w:szCs w:val="24"/>
              </w:rPr>
            </w:pPr>
            <w:r>
              <w:rPr>
                <w:szCs w:val="24"/>
              </w:rPr>
              <w:t>if a Bidder withdraws its bid during the period of bid validity specified by the Bidder on the Letter of Bid Form, except as provided in ITB 18.2, or</w:t>
            </w:r>
          </w:p>
          <w:p w:rsidR="00D717C2" w:rsidRDefault="00D717C2">
            <w:pPr>
              <w:pStyle w:val="P3Header1-Clauses"/>
              <w:numPr>
                <w:ilvl w:val="0"/>
                <w:numId w:val="0"/>
              </w:numPr>
              <w:tabs>
                <w:tab w:val="num" w:pos="1080"/>
              </w:tabs>
              <w:spacing w:line="256" w:lineRule="auto"/>
              <w:ind w:left="1107" w:hanging="603"/>
              <w:rPr>
                <w:i/>
                <w:iCs/>
                <w:szCs w:val="24"/>
              </w:rPr>
            </w:pPr>
            <w:r>
              <w:rPr>
                <w:szCs w:val="24"/>
              </w:rPr>
              <w:t>(b)</w:t>
            </w:r>
            <w:r>
              <w:rPr>
                <w:szCs w:val="24"/>
              </w:rPr>
              <w:tab/>
              <w:t>if the successful Bidder fails to: sign the Contract in accordance with ITB 40; or furnish a performance security in accordance with ITB 41;</w:t>
            </w:r>
          </w:p>
          <w:p w:rsidR="00D717C2" w:rsidRDefault="00D717C2">
            <w:pPr>
              <w:spacing w:after="200" w:line="256" w:lineRule="auto"/>
              <w:ind w:left="562"/>
              <w:jc w:val="both"/>
            </w:pPr>
            <w:r>
              <w:t>the Employer may</w:t>
            </w:r>
            <w:r>
              <w:rPr>
                <w:b/>
              </w:rPr>
              <w:t xml:space="preserve">, </w:t>
            </w:r>
            <w:proofErr w:type="spellStart"/>
            <w:r>
              <w:rPr>
                <w:rStyle w:val="StyleHeader2-SubClausesBoldChar"/>
              </w:rPr>
              <w:t>if</w:t>
            </w:r>
            <w:proofErr w:type="spellEnd"/>
            <w:r>
              <w:rPr>
                <w:rStyle w:val="StyleHeader2-SubClausesBoldChar"/>
              </w:rPr>
              <w:t xml:space="preserve"> </w:t>
            </w:r>
            <w:proofErr w:type="spellStart"/>
            <w:r>
              <w:rPr>
                <w:rStyle w:val="StyleHeader2-SubClausesBoldChar"/>
              </w:rPr>
              <w:t>provided</w:t>
            </w:r>
            <w:proofErr w:type="spellEnd"/>
            <w:r>
              <w:rPr>
                <w:rStyle w:val="StyleHeader2-SubClausesBoldChar"/>
              </w:rPr>
              <w:t xml:space="preserve"> </w:t>
            </w:r>
            <w:proofErr w:type="spellStart"/>
            <w:r>
              <w:rPr>
                <w:rStyle w:val="StyleHeader2-SubClausesBoldChar"/>
              </w:rPr>
              <w:t>for</w:t>
            </w:r>
            <w:proofErr w:type="spellEnd"/>
            <w:r>
              <w:rPr>
                <w:rStyle w:val="StyleHeader2-SubClausesBoldChar"/>
              </w:rPr>
              <w:t xml:space="preserve"> in </w:t>
            </w:r>
            <w:proofErr w:type="spellStart"/>
            <w:r>
              <w:rPr>
                <w:rStyle w:val="StyleHeader2-SubClausesBoldChar"/>
              </w:rPr>
              <w:t>the</w:t>
            </w:r>
            <w:proofErr w:type="spellEnd"/>
            <w:r>
              <w:rPr>
                <w:rStyle w:val="StyleHeader2-SubClausesBoldChar"/>
              </w:rPr>
              <w:t xml:space="preserve"> BDS</w:t>
            </w:r>
            <w:r>
              <w:rPr>
                <w:b/>
              </w:rPr>
              <w:t>,</w:t>
            </w:r>
            <w:r>
              <w:t xml:space="preserve"> declare the Bidder disqualified to be awarded a contract by the Employer for a period of time </w:t>
            </w:r>
            <w:r>
              <w:rPr>
                <w:rStyle w:val="StyleHeader2-SubClausesBoldChar"/>
              </w:rPr>
              <w:t xml:space="preserve">as </w:t>
            </w:r>
            <w:proofErr w:type="spellStart"/>
            <w:r>
              <w:rPr>
                <w:rStyle w:val="StyleHeader2-SubClausesBoldChar"/>
              </w:rPr>
              <w:t>stated</w:t>
            </w:r>
            <w:proofErr w:type="spellEnd"/>
            <w:r>
              <w:rPr>
                <w:rStyle w:val="StyleHeader2-SubClausesBoldChar"/>
              </w:rPr>
              <w:t xml:space="preserve"> in </w:t>
            </w:r>
            <w:proofErr w:type="spellStart"/>
            <w:r>
              <w:rPr>
                <w:rStyle w:val="StyleHeader2-SubClausesBoldChar"/>
              </w:rPr>
              <w:t>the</w:t>
            </w:r>
            <w:proofErr w:type="spellEnd"/>
            <w:r>
              <w:rPr>
                <w:rStyle w:val="StyleHeader2-SubClausesBoldChar"/>
              </w:rPr>
              <w:t xml:space="preserve"> BDS</w:t>
            </w:r>
            <w:r>
              <w:t>.</w:t>
            </w:r>
          </w:p>
        </w:tc>
      </w:tr>
      <w:tr w:rsidR="00D717C2" w:rsidTr="00D717C2">
        <w:trPr>
          <w:jc w:val="center"/>
        </w:trPr>
        <w:tc>
          <w:tcPr>
            <w:tcW w:w="2430" w:type="dxa"/>
            <w:hideMark/>
          </w:tcPr>
          <w:p w:rsidR="00D717C2" w:rsidRDefault="00D717C2">
            <w:pPr>
              <w:pStyle w:val="S1-Header2"/>
              <w:spacing w:line="256" w:lineRule="auto"/>
            </w:pPr>
            <w:bookmarkStart w:id="179" w:name="_Toc438438843"/>
            <w:bookmarkStart w:id="180" w:name="_Toc438532612"/>
            <w:bookmarkStart w:id="181" w:name="_Toc438733987"/>
            <w:bookmarkStart w:id="182" w:name="_Toc438907026"/>
            <w:bookmarkStart w:id="183" w:name="_Toc438907225"/>
            <w:bookmarkStart w:id="184" w:name="_Toc97371023"/>
            <w:bookmarkStart w:id="185" w:name="_Toc139863122"/>
            <w:bookmarkStart w:id="186" w:name="_Toc168299636"/>
            <w:r>
              <w:t>Format and Signing of Bid</w:t>
            </w:r>
            <w:bookmarkEnd w:id="179"/>
            <w:bookmarkEnd w:id="180"/>
            <w:bookmarkEnd w:id="181"/>
            <w:bookmarkEnd w:id="182"/>
            <w:bookmarkEnd w:id="183"/>
            <w:bookmarkEnd w:id="184"/>
            <w:bookmarkEnd w:id="185"/>
            <w:bookmarkEnd w:id="186"/>
          </w:p>
        </w:tc>
        <w:tc>
          <w:tcPr>
            <w:tcW w:w="7020" w:type="dxa"/>
            <w:hideMark/>
          </w:tcPr>
          <w:p w:rsidR="00D717C2" w:rsidRDefault="00D717C2">
            <w:pPr>
              <w:pStyle w:val="Header2-SubClauses"/>
              <w:spacing w:line="256" w:lineRule="auto"/>
              <w:rPr>
                <w:rFonts w:cs="Times New Roman"/>
              </w:rPr>
            </w:pPr>
            <w:r>
              <w:rPr>
                <w:rFonts w:cs="Times New Roman"/>
              </w:rPr>
              <w:t>The Bidder shall prepare one original of the documents comprising the bid as described in ITB 11 and clearly mark it “</w:t>
            </w:r>
            <w:r>
              <w:rPr>
                <w:rFonts w:cs="Times New Roman"/>
                <w:smallCaps/>
              </w:rPr>
              <w:t>Original</w:t>
            </w:r>
            <w:r>
              <w:rPr>
                <w:rFonts w:cs="Times New Roman"/>
              </w:rPr>
              <w:t>”. Alternative bids, if permitted in accordance with ITB 13, shall be clearly marked “</w:t>
            </w:r>
            <w:r>
              <w:rPr>
                <w:rFonts w:cs="Times New Roman"/>
                <w:smallCaps/>
              </w:rPr>
              <w:t>Alternative</w:t>
            </w:r>
            <w:r>
              <w:rPr>
                <w:rFonts w:cs="Times New Roman"/>
              </w:rPr>
              <w:t xml:space="preserve">”. In addition, the Bidder shall submit copies of the bid in the number </w:t>
            </w:r>
            <w:r>
              <w:rPr>
                <w:rFonts w:cs="Times New Roman"/>
                <w:b/>
              </w:rPr>
              <w:t>specified in the BDS,</w:t>
            </w:r>
            <w:r>
              <w:rPr>
                <w:rFonts w:cs="Times New Roman"/>
              </w:rPr>
              <w:t xml:space="preserve"> and clearly mark each of them “</w:t>
            </w:r>
            <w:r>
              <w:rPr>
                <w:rFonts w:cs="Times New Roman"/>
                <w:smallCaps/>
              </w:rPr>
              <w:t>Copy</w:t>
            </w:r>
            <w:r>
              <w:rPr>
                <w:rFonts w:cs="Times New Roman"/>
              </w:rPr>
              <w:t xml:space="preserve">.” In the event of any discrepancy between the original and the copies, the original shall prevail. </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The original and all copies of the bid shall be typed or written in indelible ink and shall be signed by a person duly authorized to sign on behalf of the Bidder. This authorization shall consist of a written confirmation as </w:t>
            </w:r>
            <w:r>
              <w:rPr>
                <w:rFonts w:cs="Times New Roman"/>
                <w:b/>
              </w:rPr>
              <w:t>specified in the BDS</w:t>
            </w:r>
            <w:r>
              <w:rPr>
                <w:rFonts w:cs="Times New Roman"/>
              </w:rPr>
              <w:t xml:space="preserve"> and shall be attached </w:t>
            </w:r>
            <w:r>
              <w:rPr>
                <w:rFonts w:cs="Times New Roman"/>
              </w:rPr>
              <w:lastRenderedPageBreak/>
              <w:t>to the bid. The name and position held by each person signing the authorization must be typed or printed below the signature.</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Any </w:t>
            </w:r>
            <w:r>
              <w:rPr>
                <w:rFonts w:cs="Times New Roman"/>
                <w:spacing w:val="-4"/>
              </w:rPr>
              <w:t>amendments</w:t>
            </w:r>
            <w:r>
              <w:rPr>
                <w:rFonts w:cs="Times New Roman"/>
                <w:i/>
                <w:spacing w:val="-4"/>
              </w:rPr>
              <w:t xml:space="preserve"> </w:t>
            </w:r>
            <w:r>
              <w:rPr>
                <w:rFonts w:cs="Times New Roman"/>
                <w:spacing w:val="-4"/>
              </w:rPr>
              <w:t xml:space="preserve">such as </w:t>
            </w:r>
            <w:r>
              <w:rPr>
                <w:rFonts w:cs="Times New Roman"/>
              </w:rPr>
              <w:t>interlineations, erasures, or overwriting shall be valid only if they are signed or initialed by the person signing the bid.</w:t>
            </w:r>
          </w:p>
        </w:tc>
      </w:tr>
      <w:tr w:rsidR="00D717C2" w:rsidTr="00D717C2">
        <w:trPr>
          <w:cantSplit/>
          <w:jc w:val="center"/>
        </w:trPr>
        <w:tc>
          <w:tcPr>
            <w:tcW w:w="9450" w:type="dxa"/>
            <w:gridSpan w:val="2"/>
            <w:hideMark/>
          </w:tcPr>
          <w:p w:rsidR="00D717C2" w:rsidRDefault="00D717C2">
            <w:pPr>
              <w:pStyle w:val="StyleStyleS1-Header1TimesNewRoman14pt1"/>
              <w:spacing w:line="256" w:lineRule="auto"/>
            </w:pPr>
            <w:bookmarkStart w:id="187" w:name="_Toc438438844"/>
            <w:bookmarkStart w:id="188" w:name="_Toc438532613"/>
            <w:bookmarkStart w:id="189" w:name="_Toc438733988"/>
            <w:bookmarkStart w:id="190" w:name="_Toc438962070"/>
            <w:bookmarkStart w:id="191" w:name="_Toc461939619"/>
            <w:bookmarkStart w:id="192" w:name="_Toc97371024"/>
            <w:bookmarkStart w:id="193" w:name="_Toc168299637"/>
            <w:r>
              <w:t>Submission and Opening of Bids</w:t>
            </w:r>
            <w:bookmarkEnd w:id="187"/>
            <w:bookmarkEnd w:id="188"/>
            <w:bookmarkEnd w:id="189"/>
            <w:bookmarkEnd w:id="190"/>
            <w:bookmarkEnd w:id="191"/>
            <w:bookmarkEnd w:id="192"/>
            <w:bookmarkEnd w:id="193"/>
          </w:p>
        </w:tc>
      </w:tr>
      <w:tr w:rsidR="00D717C2" w:rsidTr="00D717C2">
        <w:trPr>
          <w:jc w:val="center"/>
        </w:trPr>
        <w:tc>
          <w:tcPr>
            <w:tcW w:w="2430" w:type="dxa"/>
            <w:hideMark/>
          </w:tcPr>
          <w:p w:rsidR="00D717C2" w:rsidRDefault="00D717C2">
            <w:pPr>
              <w:pStyle w:val="S1-Header2"/>
              <w:spacing w:line="256" w:lineRule="auto"/>
            </w:pPr>
            <w:bookmarkStart w:id="194" w:name="_Toc438438845"/>
            <w:bookmarkStart w:id="195" w:name="_Toc438532614"/>
            <w:bookmarkStart w:id="196" w:name="_Toc438733989"/>
            <w:bookmarkStart w:id="197" w:name="_Toc438907027"/>
            <w:bookmarkStart w:id="198" w:name="_Toc438907226"/>
            <w:bookmarkStart w:id="199" w:name="_Toc97371025"/>
            <w:bookmarkStart w:id="200" w:name="_Toc139863123"/>
            <w:bookmarkStart w:id="201" w:name="_Toc168299638"/>
            <w:r>
              <w:t>Sealing and Marking of Bids</w:t>
            </w:r>
            <w:bookmarkEnd w:id="194"/>
            <w:bookmarkEnd w:id="195"/>
            <w:bookmarkEnd w:id="196"/>
            <w:bookmarkEnd w:id="197"/>
            <w:bookmarkEnd w:id="198"/>
            <w:bookmarkEnd w:id="199"/>
            <w:bookmarkEnd w:id="200"/>
            <w:bookmarkEnd w:id="201"/>
          </w:p>
        </w:tc>
        <w:tc>
          <w:tcPr>
            <w:tcW w:w="7020" w:type="dxa"/>
            <w:hideMark/>
          </w:tcPr>
          <w:p w:rsidR="00D717C2" w:rsidRDefault="00D717C2">
            <w:pPr>
              <w:pStyle w:val="Header2-SubClauses"/>
              <w:spacing w:line="256" w:lineRule="auto"/>
              <w:rPr>
                <w:rFonts w:cs="Times New Roman"/>
              </w:rPr>
            </w:pPr>
            <w:r>
              <w:rPr>
                <w:rFonts w:cs="Times New Roman"/>
              </w:rPr>
              <w:t xml:space="preserve">Bidders may always submit their bids by mail or by hand. When so </w:t>
            </w:r>
            <w:r>
              <w:rPr>
                <w:rFonts w:cs="Times New Roman"/>
                <w:b/>
              </w:rPr>
              <w:t>specified in the BDS</w:t>
            </w:r>
            <w:r>
              <w:rPr>
                <w:rFonts w:cs="Times New Roman"/>
              </w:rPr>
              <w:t>, bidders shall have the option of submitting their bids electronically. Procedures for submission, sealing and marking are as follows:</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t>Bidders submitting bids by mail or by hand  shall enclose the original and each copy of the Bid, including alternative bids, if permitted in accordance with ITB 13, in separate sealed envelopes, duly marking the envelopes as “</w:t>
            </w:r>
            <w:r>
              <w:rPr>
                <w:smallCaps/>
                <w:szCs w:val="24"/>
              </w:rPr>
              <w:t>Original</w:t>
            </w:r>
            <w:r>
              <w:rPr>
                <w:szCs w:val="24"/>
              </w:rPr>
              <w:t>”, “</w:t>
            </w:r>
            <w:r>
              <w:rPr>
                <w:smallCaps/>
                <w:szCs w:val="24"/>
              </w:rPr>
              <w:t>Alternative</w:t>
            </w:r>
            <w:r>
              <w:rPr>
                <w:szCs w:val="24"/>
              </w:rPr>
              <w:t>” and “</w:t>
            </w:r>
            <w:r>
              <w:rPr>
                <w:smallCaps/>
                <w:szCs w:val="24"/>
              </w:rPr>
              <w:t>Copy</w:t>
            </w:r>
            <w:r>
              <w:rPr>
                <w:szCs w:val="24"/>
              </w:rPr>
              <w:t>.”  These envelopes containing the original and the copies shall then be enclosed in one single envelope. The rest of the procedure shall be in accordance with ITB sub-Clauses 22.2 and 22.3.</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 xml:space="preserve">Bidders submitting bids electronically shall follow the electronic bid submission procedures </w:t>
            </w:r>
            <w:r>
              <w:rPr>
                <w:b/>
                <w:szCs w:val="24"/>
              </w:rPr>
              <w:t>specified in the BDS</w:t>
            </w:r>
            <w:r>
              <w:rPr>
                <w:szCs w:val="24"/>
              </w:rPr>
              <w:t xml:space="preserve">. </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StyleHeader2-SubClausesAfter6pt"/>
              <w:spacing w:line="256" w:lineRule="auto"/>
            </w:pPr>
            <w:r>
              <w:t>The inner and outer envelopes shall:</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t>bear the name and address of the Bidder;</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 xml:space="preserve">be addressed to the Employer as </w:t>
            </w:r>
            <w:r>
              <w:rPr>
                <w:b/>
                <w:szCs w:val="24"/>
              </w:rPr>
              <w:t>provided in the BDS</w:t>
            </w:r>
            <w:r>
              <w:rPr>
                <w:szCs w:val="24"/>
              </w:rPr>
              <w:t xml:space="preserve"> pursuant to ITB 22.1;</w:t>
            </w:r>
          </w:p>
          <w:p w:rsidR="00D717C2" w:rsidRDefault="00D717C2">
            <w:pPr>
              <w:pStyle w:val="P3Header1-Clauses"/>
              <w:numPr>
                <w:ilvl w:val="0"/>
                <w:numId w:val="0"/>
              </w:numPr>
              <w:tabs>
                <w:tab w:val="left" w:pos="720"/>
              </w:tabs>
              <w:spacing w:line="256" w:lineRule="auto"/>
              <w:ind w:left="927" w:hanging="423"/>
              <w:rPr>
                <w:szCs w:val="24"/>
              </w:rPr>
            </w:pPr>
            <w:r>
              <w:rPr>
                <w:szCs w:val="24"/>
              </w:rPr>
              <w:t>(c)</w:t>
            </w:r>
            <w:r>
              <w:rPr>
                <w:szCs w:val="24"/>
              </w:rPr>
              <w:tab/>
              <w:t>bear the specific identification of this bidding process indicated in accordance with ITB 1.1; and</w:t>
            </w:r>
          </w:p>
          <w:p w:rsidR="00D717C2" w:rsidRDefault="00D717C2">
            <w:pPr>
              <w:pStyle w:val="P3Header1-Clauses"/>
              <w:numPr>
                <w:ilvl w:val="0"/>
                <w:numId w:val="0"/>
              </w:numPr>
              <w:tabs>
                <w:tab w:val="left" w:pos="720"/>
              </w:tabs>
              <w:spacing w:line="256" w:lineRule="auto"/>
              <w:ind w:left="927" w:hanging="423"/>
              <w:rPr>
                <w:szCs w:val="24"/>
              </w:rPr>
            </w:pPr>
            <w:r>
              <w:rPr>
                <w:szCs w:val="24"/>
              </w:rPr>
              <w:t>(d)</w:t>
            </w:r>
            <w:r>
              <w:rPr>
                <w:szCs w:val="24"/>
              </w:rPr>
              <w:tab/>
              <w:t>bear a warning not to open before the time and date for bid opening.</w:t>
            </w:r>
          </w:p>
        </w:tc>
      </w:tr>
      <w:tr w:rsidR="00D717C2" w:rsidTr="00D717C2">
        <w:trPr>
          <w:jc w:val="center"/>
        </w:trPr>
        <w:tc>
          <w:tcPr>
            <w:tcW w:w="2430" w:type="dxa"/>
          </w:tcPr>
          <w:p w:rsidR="00D717C2" w:rsidRDefault="00D717C2">
            <w:pPr>
              <w:spacing w:before="10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If all envelopes are not sealed and marked as required, the </w:t>
            </w:r>
            <w:r>
              <w:rPr>
                <w:rStyle w:val="StyleHeader2-SubClausesItalicChar"/>
                <w:rFonts w:ascii="Times New Roman" w:hAnsi="Times New Roman" w:cs="Times New Roman"/>
                <w:i w:val="0"/>
              </w:rPr>
              <w:t>Employer</w:t>
            </w:r>
            <w:r>
              <w:rPr>
                <w:rFonts w:cs="Times New Roman"/>
              </w:rPr>
              <w:t xml:space="preserve"> will assume no responsibility for the misplacement or premature opening of the bid.</w:t>
            </w:r>
          </w:p>
        </w:tc>
      </w:tr>
      <w:tr w:rsidR="00D717C2" w:rsidTr="00D717C2">
        <w:trPr>
          <w:trHeight w:val="873"/>
          <w:jc w:val="center"/>
        </w:trPr>
        <w:tc>
          <w:tcPr>
            <w:tcW w:w="2430" w:type="dxa"/>
            <w:hideMark/>
          </w:tcPr>
          <w:p w:rsidR="00D717C2" w:rsidRDefault="00D717C2">
            <w:pPr>
              <w:pStyle w:val="S1-Header2"/>
              <w:spacing w:line="256" w:lineRule="auto"/>
            </w:pPr>
            <w:bookmarkStart w:id="202" w:name="_Toc424009124"/>
            <w:bookmarkStart w:id="203" w:name="_Toc438438846"/>
            <w:bookmarkStart w:id="204" w:name="_Toc438532618"/>
            <w:bookmarkStart w:id="205" w:name="_Toc438733990"/>
            <w:bookmarkStart w:id="206" w:name="_Toc438907028"/>
            <w:bookmarkStart w:id="207" w:name="_Toc438907227"/>
            <w:bookmarkStart w:id="208" w:name="_Toc97371026"/>
            <w:bookmarkStart w:id="209" w:name="_Toc139863124"/>
            <w:bookmarkStart w:id="210" w:name="_Toc168299639"/>
            <w:r>
              <w:t>Deadline for Submission of Bids</w:t>
            </w:r>
            <w:bookmarkEnd w:id="202"/>
            <w:bookmarkEnd w:id="203"/>
            <w:bookmarkEnd w:id="204"/>
            <w:bookmarkEnd w:id="205"/>
            <w:bookmarkEnd w:id="206"/>
            <w:bookmarkEnd w:id="207"/>
            <w:bookmarkEnd w:id="208"/>
            <w:bookmarkEnd w:id="209"/>
            <w:bookmarkEnd w:id="210"/>
          </w:p>
        </w:tc>
        <w:tc>
          <w:tcPr>
            <w:tcW w:w="7020" w:type="dxa"/>
            <w:hideMark/>
          </w:tcPr>
          <w:p w:rsidR="00D717C2" w:rsidRDefault="00D717C2">
            <w:pPr>
              <w:pStyle w:val="Header2-SubClauses"/>
              <w:spacing w:line="256" w:lineRule="auto"/>
              <w:rPr>
                <w:rFonts w:cs="Times New Roman"/>
              </w:rPr>
            </w:pPr>
            <w:r>
              <w:rPr>
                <w:rFonts w:cs="Times New Roman"/>
              </w:rPr>
              <w:t xml:space="preserve">Bids must be received by the </w:t>
            </w:r>
            <w:r>
              <w:rPr>
                <w:rStyle w:val="StyleHeader2-SubClausesItalicChar"/>
                <w:rFonts w:ascii="Times New Roman" w:hAnsi="Times New Roman" w:cs="Times New Roman"/>
                <w:i w:val="0"/>
              </w:rPr>
              <w:t>Employer</w:t>
            </w:r>
            <w:r>
              <w:rPr>
                <w:rFonts w:cs="Times New Roman"/>
              </w:rPr>
              <w:t xml:space="preserve"> at the address and no later than the date and time </w:t>
            </w:r>
            <w:r>
              <w:rPr>
                <w:rFonts w:cs="Times New Roman"/>
                <w:b/>
              </w:rPr>
              <w:t>indicated in the BDS</w:t>
            </w:r>
            <w:r>
              <w:rPr>
                <w:rFonts w:cs="Times New Roman"/>
              </w:rPr>
              <w:t xml:space="preserve">. </w:t>
            </w:r>
          </w:p>
        </w:tc>
      </w:tr>
      <w:tr w:rsidR="00D717C2" w:rsidTr="00D717C2">
        <w:trPr>
          <w:jc w:val="center"/>
        </w:trPr>
        <w:tc>
          <w:tcPr>
            <w:tcW w:w="2430" w:type="dxa"/>
          </w:tcPr>
          <w:p w:rsidR="00D717C2" w:rsidRDefault="00D717C2">
            <w:pPr>
              <w:pStyle w:val="Header1-Clauses"/>
              <w:numPr>
                <w:ilvl w:val="0"/>
                <w:numId w:val="0"/>
              </w:numPr>
              <w:tabs>
                <w:tab w:val="left" w:pos="720"/>
              </w:tabs>
              <w:spacing w:before="10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may, at its discretion, extend the deadline for the submission of bids by amending the Bidding Document in accordance with ITB 8, in which case all rights and obligations of the </w:t>
            </w:r>
            <w:r>
              <w:rPr>
                <w:rStyle w:val="StyleHeader2-SubClausesItalicChar"/>
                <w:rFonts w:ascii="Times New Roman" w:hAnsi="Times New Roman" w:cs="Times New Roman"/>
                <w:i w:val="0"/>
              </w:rPr>
              <w:t>Employer</w:t>
            </w:r>
            <w:r>
              <w:rPr>
                <w:rFonts w:cs="Times New Roman"/>
              </w:rPr>
              <w:t xml:space="preserve"> and Bidders previously subject to the deadline shall thereafter be subject to the deadline as extended.</w:t>
            </w:r>
          </w:p>
        </w:tc>
      </w:tr>
      <w:tr w:rsidR="00D717C2" w:rsidTr="00D717C2">
        <w:trPr>
          <w:jc w:val="center"/>
        </w:trPr>
        <w:tc>
          <w:tcPr>
            <w:tcW w:w="2430" w:type="dxa"/>
            <w:hideMark/>
          </w:tcPr>
          <w:p w:rsidR="00D717C2" w:rsidRDefault="00D717C2">
            <w:pPr>
              <w:pStyle w:val="S1-Header2"/>
              <w:spacing w:line="256" w:lineRule="auto"/>
            </w:pPr>
            <w:bookmarkStart w:id="211" w:name="_Toc438438847"/>
            <w:bookmarkStart w:id="212" w:name="_Toc438532619"/>
            <w:bookmarkStart w:id="213" w:name="_Toc438733991"/>
            <w:bookmarkStart w:id="214" w:name="_Toc438907029"/>
            <w:bookmarkStart w:id="215" w:name="_Toc438907228"/>
            <w:bookmarkStart w:id="216" w:name="_Toc97371027"/>
            <w:bookmarkStart w:id="217" w:name="_Toc139863125"/>
            <w:bookmarkStart w:id="218" w:name="_Toc168299640"/>
            <w:r>
              <w:t>Late Bids</w:t>
            </w:r>
            <w:bookmarkEnd w:id="211"/>
            <w:bookmarkEnd w:id="212"/>
            <w:bookmarkEnd w:id="213"/>
            <w:bookmarkEnd w:id="214"/>
            <w:bookmarkEnd w:id="215"/>
            <w:bookmarkEnd w:id="216"/>
            <w:bookmarkEnd w:id="217"/>
            <w:bookmarkEnd w:id="218"/>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not consider any bid that arrives after the deadline for submission of bids, in accordance with ITB 22. Any bid received by the </w:t>
            </w:r>
            <w:r>
              <w:rPr>
                <w:rStyle w:val="StyleHeader2-SubClausesItalicChar"/>
                <w:rFonts w:ascii="Times New Roman" w:hAnsi="Times New Roman" w:cs="Times New Roman"/>
                <w:i w:val="0"/>
              </w:rPr>
              <w:t>Employer</w:t>
            </w:r>
            <w:r>
              <w:rPr>
                <w:rFonts w:cs="Times New Roman"/>
              </w:rPr>
              <w:t xml:space="preserve"> after the deadline for submission of bids shall be declared late, rejected, and returned unopened to the Bidder.</w:t>
            </w:r>
          </w:p>
        </w:tc>
      </w:tr>
      <w:tr w:rsidR="00D717C2" w:rsidTr="00D717C2">
        <w:trPr>
          <w:jc w:val="center"/>
        </w:trPr>
        <w:tc>
          <w:tcPr>
            <w:tcW w:w="2430" w:type="dxa"/>
            <w:hideMark/>
          </w:tcPr>
          <w:p w:rsidR="00D717C2" w:rsidRDefault="00D717C2">
            <w:pPr>
              <w:pStyle w:val="S1-Header2"/>
              <w:spacing w:line="256" w:lineRule="auto"/>
            </w:pPr>
            <w:bookmarkStart w:id="219" w:name="_Toc424009126"/>
            <w:bookmarkStart w:id="220" w:name="_Toc438438848"/>
            <w:bookmarkStart w:id="221" w:name="_Toc438532620"/>
            <w:bookmarkStart w:id="222" w:name="_Toc438733992"/>
            <w:bookmarkStart w:id="223" w:name="_Toc438907030"/>
            <w:bookmarkStart w:id="224" w:name="_Toc438907229"/>
            <w:bookmarkStart w:id="225" w:name="_Toc97371028"/>
            <w:bookmarkStart w:id="226" w:name="_Toc139863126"/>
            <w:bookmarkStart w:id="227" w:name="_Toc168299641"/>
            <w:r>
              <w:t>Withdrawal, Substitution, and Modification of Bids</w:t>
            </w:r>
            <w:bookmarkEnd w:id="219"/>
            <w:bookmarkEnd w:id="220"/>
            <w:bookmarkEnd w:id="221"/>
            <w:bookmarkEnd w:id="222"/>
            <w:bookmarkEnd w:id="223"/>
            <w:bookmarkEnd w:id="224"/>
            <w:bookmarkEnd w:id="225"/>
            <w:bookmarkEnd w:id="226"/>
            <w:bookmarkEnd w:id="227"/>
            <w:r>
              <w:t xml:space="preserve"> </w:t>
            </w:r>
          </w:p>
        </w:tc>
        <w:tc>
          <w:tcPr>
            <w:tcW w:w="7020" w:type="dxa"/>
            <w:hideMark/>
          </w:tcPr>
          <w:p w:rsidR="00D717C2" w:rsidRDefault="00D717C2">
            <w:pPr>
              <w:pStyle w:val="StyleHeader2-SubClausesAfter6pt"/>
              <w:spacing w:line="256" w:lineRule="auto"/>
            </w:pPr>
            <w:r>
              <w:t>A Bidder may withdraw, substitute, or modify its bid after it has been submitted by sending a written notice, duly signed by an authorized representative, and shall include a copy of the authorization in accordance with ITB 20.2, (except that withdrawal notices do not require copies). The corresponding substitution or modification of the bid must accompany the respective written notice. All notices must be:</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r>
            <w:r>
              <w:rPr>
                <w:spacing w:val="-4"/>
                <w:szCs w:val="24"/>
              </w:rPr>
              <w:t>prepared and submitted in accordance with ITB 20 and ITB 21 (except that withdrawal notices do not require copies), and in addition, the respective envelopes shall be clearly marked “</w:t>
            </w:r>
            <w:r>
              <w:rPr>
                <w:smallCaps/>
                <w:spacing w:val="-4"/>
                <w:szCs w:val="24"/>
              </w:rPr>
              <w:t>Withdrawal</w:t>
            </w:r>
            <w:r>
              <w:rPr>
                <w:spacing w:val="-4"/>
                <w:szCs w:val="24"/>
              </w:rPr>
              <w:t>,” “</w:t>
            </w:r>
            <w:r>
              <w:rPr>
                <w:smallCaps/>
                <w:spacing w:val="-4"/>
                <w:szCs w:val="24"/>
              </w:rPr>
              <w:t>Substitution</w:t>
            </w:r>
            <w:r>
              <w:rPr>
                <w:spacing w:val="-4"/>
                <w:szCs w:val="24"/>
              </w:rPr>
              <w:t>,” “</w:t>
            </w:r>
            <w:r>
              <w:rPr>
                <w:smallCaps/>
                <w:spacing w:val="-4"/>
                <w:szCs w:val="24"/>
              </w:rPr>
              <w:t>Modification</w:t>
            </w:r>
            <w:r>
              <w:rPr>
                <w:spacing w:val="-4"/>
                <w:szCs w:val="24"/>
              </w:rPr>
              <w:t>;” and</w:t>
            </w:r>
          </w:p>
          <w:p w:rsidR="00D717C2" w:rsidRDefault="00D717C2">
            <w:pPr>
              <w:pStyle w:val="P3Header1-Clauses"/>
              <w:numPr>
                <w:ilvl w:val="0"/>
                <w:numId w:val="0"/>
              </w:numPr>
              <w:tabs>
                <w:tab w:val="left" w:pos="720"/>
              </w:tabs>
              <w:spacing w:line="256" w:lineRule="auto"/>
              <w:ind w:left="927" w:hanging="423"/>
              <w:rPr>
                <w:spacing w:val="-4"/>
                <w:szCs w:val="24"/>
              </w:rPr>
            </w:pPr>
            <w:r>
              <w:rPr>
                <w:szCs w:val="24"/>
              </w:rPr>
              <w:t>(b)</w:t>
            </w:r>
            <w:r>
              <w:rPr>
                <w:szCs w:val="24"/>
              </w:rPr>
              <w:tab/>
              <w:t>received by the Employer prior to the deadline prescribed for submission of bids, in accordance with ITB 22.</w:t>
            </w:r>
          </w:p>
        </w:tc>
      </w:tr>
      <w:tr w:rsidR="00D717C2" w:rsidTr="00D717C2">
        <w:trPr>
          <w:jc w:val="center"/>
        </w:trPr>
        <w:tc>
          <w:tcPr>
            <w:tcW w:w="2430" w:type="dxa"/>
          </w:tcPr>
          <w:p w:rsidR="00D717C2" w:rsidRDefault="00D717C2">
            <w:pPr>
              <w:pStyle w:val="Header1-Clauses"/>
              <w:numPr>
                <w:ilvl w:val="0"/>
                <w:numId w:val="0"/>
              </w:numPr>
              <w:tabs>
                <w:tab w:val="left" w:pos="720"/>
              </w:tabs>
              <w:spacing w:after="24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Bids requested to be withdrawn in accordance with ITB 24.1 shall be returned unopened to the Bidders.</w:t>
            </w:r>
          </w:p>
        </w:tc>
      </w:tr>
      <w:tr w:rsidR="00D717C2" w:rsidTr="00D717C2">
        <w:trPr>
          <w:jc w:val="center"/>
        </w:trPr>
        <w:tc>
          <w:tcPr>
            <w:tcW w:w="2430" w:type="dxa"/>
          </w:tcPr>
          <w:p w:rsidR="00D717C2" w:rsidRDefault="00D717C2">
            <w:pPr>
              <w:spacing w:before="10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No bid may be withdrawn, substituted, or modified in the interval between the deadline for submission of bids and the expiration of the period of bid validity specified by the Bidder on the Letter of Bid or any extension thereof.  </w:t>
            </w:r>
          </w:p>
        </w:tc>
      </w:tr>
      <w:tr w:rsidR="00D717C2" w:rsidTr="00D717C2">
        <w:trPr>
          <w:jc w:val="center"/>
        </w:trPr>
        <w:tc>
          <w:tcPr>
            <w:tcW w:w="2430" w:type="dxa"/>
            <w:hideMark/>
          </w:tcPr>
          <w:p w:rsidR="00D717C2" w:rsidRDefault="00D717C2">
            <w:pPr>
              <w:pStyle w:val="S1-Header2"/>
              <w:spacing w:line="256" w:lineRule="auto"/>
            </w:pPr>
            <w:bookmarkStart w:id="228" w:name="_Toc438438849"/>
            <w:bookmarkStart w:id="229" w:name="_Toc438532623"/>
            <w:bookmarkStart w:id="230" w:name="_Toc438733993"/>
            <w:bookmarkStart w:id="231" w:name="_Toc438907031"/>
            <w:bookmarkStart w:id="232" w:name="_Toc438907230"/>
            <w:bookmarkStart w:id="233" w:name="_Toc97371029"/>
            <w:bookmarkStart w:id="234" w:name="_Toc139863127"/>
            <w:bookmarkStart w:id="235" w:name="_Toc168299642"/>
            <w:r>
              <w:t>Bid Opening</w:t>
            </w:r>
            <w:bookmarkEnd w:id="228"/>
            <w:bookmarkEnd w:id="229"/>
            <w:bookmarkEnd w:id="230"/>
            <w:bookmarkEnd w:id="231"/>
            <w:bookmarkEnd w:id="232"/>
            <w:bookmarkEnd w:id="233"/>
            <w:bookmarkEnd w:id="234"/>
            <w:bookmarkEnd w:id="235"/>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open the bids in public at the address, date and time </w:t>
            </w:r>
            <w:r>
              <w:rPr>
                <w:rFonts w:cs="Times New Roman"/>
                <w:b/>
              </w:rPr>
              <w:t>specified in the BDS</w:t>
            </w:r>
            <w:r>
              <w:rPr>
                <w:rFonts w:cs="Times New Roman"/>
              </w:rPr>
              <w:t xml:space="preserve"> in the presence of Bidders` designated representatives and anyone who choose to attend.  Any specific electronic bid opening procedures required if electronic bidding is permitted in accordance with ITB 21.1, shall be as </w:t>
            </w:r>
            <w:r>
              <w:rPr>
                <w:rFonts w:cs="Times New Roman"/>
                <w:b/>
              </w:rPr>
              <w:t>specified in the BDS</w:t>
            </w:r>
            <w:r>
              <w:rPr>
                <w:rFonts w:cs="Times New Roman"/>
              </w:rPr>
              <w:t>.</w:t>
            </w:r>
          </w:p>
        </w:tc>
      </w:tr>
      <w:tr w:rsidR="00D717C2" w:rsidTr="00D717C2">
        <w:trPr>
          <w:jc w:val="center"/>
        </w:trPr>
        <w:tc>
          <w:tcPr>
            <w:tcW w:w="2430" w:type="dxa"/>
          </w:tcPr>
          <w:p w:rsidR="00D717C2" w:rsidRDefault="00D717C2">
            <w:pPr>
              <w:pStyle w:val="Header"/>
              <w:pBdr>
                <w:bottom w:val="none" w:sz="0" w:space="0" w:color="auto"/>
              </w:pBdr>
              <w:tabs>
                <w:tab w:val="left" w:pos="720"/>
              </w:tabs>
              <w:spacing w:before="10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First, envelopes marked “</w:t>
            </w:r>
            <w:r>
              <w:rPr>
                <w:rFonts w:cs="Times New Roman"/>
                <w:smallCaps/>
              </w:rPr>
              <w:t>Withdrawal</w:t>
            </w:r>
            <w:r>
              <w:rPr>
                <w:rFonts w:cs="Times New Roman"/>
              </w:rPr>
              <w:t xml:space="preserve">” shall be opened and read out and the envelope with the corresponding bid shall not be opened, but returned to the Bidder. No bid withdrawal shall be </w:t>
            </w:r>
            <w:r>
              <w:rPr>
                <w:rFonts w:cs="Times New Roman"/>
              </w:rPr>
              <w:lastRenderedPageBreak/>
              <w:t>permitted unless the corresponding withdrawal notice contains a valid authorization to request the withdrawal and is read out at bid opening. Next, envelopes marked “</w:t>
            </w:r>
            <w:r>
              <w:rPr>
                <w:rFonts w:cs="Times New Roman"/>
                <w:smallCaps/>
              </w:rPr>
              <w:t>Substitution</w:t>
            </w:r>
            <w:r>
              <w:rPr>
                <w:rFonts w:cs="Times New Roman"/>
              </w:rPr>
              <w:t>”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w:t>
            </w:r>
            <w:r>
              <w:rPr>
                <w:rFonts w:cs="Times New Roman"/>
                <w:smallCaps/>
              </w:rPr>
              <w:t>Modification</w:t>
            </w:r>
            <w:r>
              <w:rPr>
                <w:rFonts w:cs="Times New Roman"/>
              </w:rPr>
              <w:t>” shall be opened and read out with the corresponding bid. No bid modification shall be permitted unless the corresponding modification notice contains a valid authorization to request the modification and is read out at bid opening. Only envelopes that are opened and read out at bid opening shall be considered further.</w:t>
            </w:r>
          </w:p>
        </w:tc>
      </w:tr>
      <w:tr w:rsidR="00D717C2" w:rsidTr="00D717C2">
        <w:trPr>
          <w:jc w:val="center"/>
        </w:trPr>
        <w:tc>
          <w:tcPr>
            <w:tcW w:w="2430" w:type="dxa"/>
          </w:tcPr>
          <w:p w:rsidR="00D717C2" w:rsidRDefault="00D717C2">
            <w:pPr>
              <w:spacing w:before="10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All other envelopes shall be opened one at a time, reading out: the name of the Bidder and the Bid Price(s), including any discounts and alternative bids and indicating whether there is a modification; the presence of a bid security or Bid securing Declaration, if required; and any other details as the </w:t>
            </w:r>
            <w:r>
              <w:rPr>
                <w:rStyle w:val="StyleHeader2-SubClausesItalicChar"/>
                <w:rFonts w:ascii="Times New Roman" w:hAnsi="Times New Roman" w:cs="Times New Roman"/>
                <w:i w:val="0"/>
              </w:rPr>
              <w:t>Employer</w:t>
            </w:r>
            <w:r>
              <w:rPr>
                <w:rFonts w:cs="Times New Roman"/>
              </w:rPr>
              <w:t xml:space="preserve"> may consider appropriate. Only discounts and alternative offers read out at bid opening shall be considered for evaluation. No bid shall be rejected at bid opening except for late bids, in accordance with ITB 23.1.</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prepare a record of the bid opening that shall include, as a minimum: the name of the Bidder and whether there is a withdrawal, substitution, or modification; the Bid Price, per contract if applicable, including any discounts and alternative offers; and the presence or absence of a bid security, if one was required. The Bidders’ representatives who are present shall be requested to sign the record. The omission of a Bidder’s signature on the record shall not invalidate the contents and effect of the record. A copy of the record shall be distributed to all Bidders.</w:t>
            </w:r>
          </w:p>
        </w:tc>
      </w:tr>
      <w:tr w:rsidR="00D717C2" w:rsidTr="00D717C2">
        <w:trPr>
          <w:cantSplit/>
          <w:jc w:val="center"/>
        </w:trPr>
        <w:tc>
          <w:tcPr>
            <w:tcW w:w="9450" w:type="dxa"/>
            <w:gridSpan w:val="2"/>
            <w:hideMark/>
          </w:tcPr>
          <w:p w:rsidR="00D717C2" w:rsidRDefault="00D717C2">
            <w:pPr>
              <w:pStyle w:val="StyleStyleS1-Header1TimesNewRoman14pt1"/>
              <w:spacing w:line="256" w:lineRule="auto"/>
            </w:pPr>
            <w:bookmarkStart w:id="236" w:name="_Toc438438850"/>
            <w:bookmarkStart w:id="237" w:name="_Toc438532629"/>
            <w:bookmarkStart w:id="238" w:name="_Toc438733994"/>
            <w:bookmarkStart w:id="239" w:name="_Toc438962076"/>
            <w:bookmarkStart w:id="240" w:name="_Toc461939620"/>
            <w:bookmarkStart w:id="241" w:name="_Toc97371030"/>
            <w:bookmarkStart w:id="242" w:name="_Toc168299643"/>
            <w:r>
              <w:t>Evaluation and Comparison of Bids</w:t>
            </w:r>
            <w:bookmarkEnd w:id="236"/>
            <w:bookmarkEnd w:id="237"/>
            <w:bookmarkEnd w:id="238"/>
            <w:bookmarkEnd w:id="239"/>
            <w:bookmarkEnd w:id="240"/>
            <w:bookmarkEnd w:id="241"/>
            <w:bookmarkEnd w:id="242"/>
          </w:p>
        </w:tc>
      </w:tr>
      <w:tr w:rsidR="00D717C2" w:rsidTr="00D717C2">
        <w:trPr>
          <w:jc w:val="center"/>
        </w:trPr>
        <w:tc>
          <w:tcPr>
            <w:tcW w:w="2430" w:type="dxa"/>
            <w:hideMark/>
          </w:tcPr>
          <w:p w:rsidR="00D717C2" w:rsidRDefault="00D717C2">
            <w:pPr>
              <w:pStyle w:val="S1-Header2"/>
              <w:spacing w:line="256" w:lineRule="auto"/>
            </w:pPr>
            <w:bookmarkStart w:id="243" w:name="_Toc438438851"/>
            <w:bookmarkStart w:id="244" w:name="_Toc438532630"/>
            <w:bookmarkStart w:id="245" w:name="_Toc438733995"/>
            <w:bookmarkStart w:id="246" w:name="_Toc438907032"/>
            <w:bookmarkStart w:id="247" w:name="_Toc438907231"/>
            <w:bookmarkStart w:id="248" w:name="_Toc97371031"/>
            <w:bookmarkStart w:id="249" w:name="_Toc139863128"/>
            <w:bookmarkStart w:id="250" w:name="_Toc168299644"/>
            <w:r>
              <w:t>Confidentiality</w:t>
            </w:r>
            <w:bookmarkEnd w:id="243"/>
            <w:bookmarkEnd w:id="244"/>
            <w:bookmarkEnd w:id="245"/>
            <w:bookmarkEnd w:id="246"/>
            <w:bookmarkEnd w:id="247"/>
            <w:bookmarkEnd w:id="248"/>
            <w:bookmarkEnd w:id="249"/>
            <w:bookmarkEnd w:id="250"/>
          </w:p>
        </w:tc>
        <w:tc>
          <w:tcPr>
            <w:tcW w:w="7020" w:type="dxa"/>
            <w:hideMark/>
          </w:tcPr>
          <w:p w:rsidR="00D717C2" w:rsidRDefault="00D717C2">
            <w:pPr>
              <w:pStyle w:val="Header2-SubClauses"/>
              <w:spacing w:after="120" w:line="256" w:lineRule="auto"/>
              <w:rPr>
                <w:rFonts w:cs="Times New Roman"/>
              </w:rPr>
            </w:pPr>
            <w:r>
              <w:rPr>
                <w:rFonts w:cs="Times New Roman"/>
              </w:rPr>
              <w:t>Information relating to the examination, evaluation, comparison, and post qualification of bids and recommendation of contract award, shall not be disclosed to Bidders or any other persons not officially concerned with such process until information on Contract award is communicated to all Bidders.</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after="120" w:line="256" w:lineRule="auto"/>
              <w:rPr>
                <w:rFonts w:cs="Times New Roman"/>
              </w:rPr>
            </w:pPr>
            <w:r>
              <w:rPr>
                <w:rFonts w:cs="Times New Roman"/>
              </w:rPr>
              <w:t xml:space="preserve">Any attempt by a Bidder to influence the Employer in the evaluation of the bids or Contract award decisions may result in the rejection of its bid.  </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StyleHeader2-SubClausesAfter6pt"/>
              <w:spacing w:line="256" w:lineRule="auto"/>
            </w:pPr>
            <w:r>
              <w:t xml:space="preserve">Notwithstanding ITB 25.2, from the time of bid opening to the time of Contract award, if any Bidder wishes to contact the </w:t>
            </w:r>
            <w:r>
              <w:rPr>
                <w:rStyle w:val="StyleHeader2-SubClausesItalicChar"/>
                <w:rFonts w:ascii="Times New Roman" w:hAnsi="Times New Roman"/>
                <w:i w:val="0"/>
              </w:rPr>
              <w:t>Employer</w:t>
            </w:r>
            <w:r>
              <w:t xml:space="preserve"> on any matter related to the bidding process, it may do so in writing.</w:t>
            </w:r>
          </w:p>
        </w:tc>
      </w:tr>
      <w:tr w:rsidR="00D717C2" w:rsidTr="00D717C2">
        <w:trPr>
          <w:jc w:val="center"/>
        </w:trPr>
        <w:tc>
          <w:tcPr>
            <w:tcW w:w="2430" w:type="dxa"/>
          </w:tcPr>
          <w:p w:rsidR="00D717C2" w:rsidRDefault="00D717C2">
            <w:pPr>
              <w:pStyle w:val="S1-Header2"/>
              <w:spacing w:line="256" w:lineRule="auto"/>
            </w:pPr>
            <w:bookmarkStart w:id="251" w:name="_Toc424009129"/>
            <w:bookmarkStart w:id="252" w:name="_Toc438438852"/>
            <w:bookmarkStart w:id="253" w:name="_Toc438532631"/>
            <w:bookmarkStart w:id="254" w:name="_Toc438733996"/>
            <w:bookmarkStart w:id="255" w:name="_Toc438907033"/>
            <w:bookmarkStart w:id="256" w:name="_Toc438907232"/>
            <w:bookmarkStart w:id="257" w:name="_Toc97371032"/>
            <w:bookmarkStart w:id="258" w:name="_Toc139863129"/>
            <w:bookmarkStart w:id="259" w:name="_Toc168299645"/>
            <w:r>
              <w:t>Clarification of Bids</w:t>
            </w:r>
            <w:bookmarkEnd w:id="251"/>
            <w:bookmarkEnd w:id="252"/>
            <w:bookmarkEnd w:id="253"/>
            <w:bookmarkEnd w:id="254"/>
            <w:bookmarkEnd w:id="255"/>
            <w:bookmarkEnd w:id="256"/>
            <w:bookmarkEnd w:id="257"/>
            <w:bookmarkEnd w:id="258"/>
            <w:bookmarkEnd w:id="259"/>
          </w:p>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To assist in the examination, evaluation, and comparison of the bids, and qualification of the Bidders, the </w:t>
            </w:r>
            <w:r>
              <w:rPr>
                <w:rStyle w:val="StyleHeader2-SubClausesItalicChar"/>
                <w:rFonts w:ascii="Times New Roman" w:hAnsi="Times New Roman"/>
                <w:i w:val="0"/>
              </w:rPr>
              <w:t>Employer</w:t>
            </w:r>
            <w:r>
              <w:t xml:space="preserve"> may, at its discretion, ask any Bidder for a clarification of its bid. Any clarification submitted by a Bidder that is not in response to a request by the </w:t>
            </w:r>
            <w:r>
              <w:rPr>
                <w:rStyle w:val="StyleHeader2-SubClausesItalicChar"/>
                <w:rFonts w:ascii="Times New Roman" w:hAnsi="Times New Roman"/>
                <w:i w:val="0"/>
              </w:rPr>
              <w:t>Employer</w:t>
            </w:r>
            <w:r>
              <w:t xml:space="preserve"> shall not be considered. The </w:t>
            </w:r>
            <w:r>
              <w:rPr>
                <w:rStyle w:val="StyleHeader2-SubClausesItalicChar"/>
                <w:rFonts w:ascii="Times New Roman" w:hAnsi="Times New Roman"/>
                <w:i w:val="0"/>
              </w:rPr>
              <w:t>Employer</w:t>
            </w:r>
            <w:r>
              <w:t xml:space="preserve">’s request for clarification and the response shall be in writing. No change in the prices or substance of the bid shall be sought, offered, or permitted, except to confirm the correction of arithmetic errors discovered by the </w:t>
            </w:r>
            <w:r>
              <w:rPr>
                <w:rStyle w:val="StyleHeader2-SubClausesItalicChar"/>
                <w:rFonts w:ascii="Times New Roman" w:hAnsi="Times New Roman"/>
                <w:i w:val="0"/>
              </w:rPr>
              <w:t>Employer</w:t>
            </w:r>
            <w:r>
              <w:t xml:space="preserve"> in the evaluation of the bids, in accordance with ITB 31.</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If a Bidder does not provide clarifications of its bid by the date and time set in the </w:t>
            </w:r>
            <w:r>
              <w:rPr>
                <w:rStyle w:val="StyleHeader2-SubClausesItalicChar"/>
                <w:rFonts w:ascii="Times New Roman" w:hAnsi="Times New Roman"/>
                <w:i w:val="0"/>
              </w:rPr>
              <w:t>Employer</w:t>
            </w:r>
            <w:r>
              <w:t>’s request for clarification, its bid may be rejected.</w:t>
            </w:r>
          </w:p>
        </w:tc>
      </w:tr>
      <w:tr w:rsidR="00D717C2" w:rsidTr="00D717C2">
        <w:trPr>
          <w:cantSplit/>
          <w:jc w:val="center"/>
        </w:trPr>
        <w:tc>
          <w:tcPr>
            <w:tcW w:w="2430" w:type="dxa"/>
            <w:hideMark/>
          </w:tcPr>
          <w:p w:rsidR="00D717C2" w:rsidRDefault="00D717C2">
            <w:pPr>
              <w:pStyle w:val="S1-Header2"/>
              <w:spacing w:line="256" w:lineRule="auto"/>
            </w:pPr>
            <w:bookmarkStart w:id="260" w:name="_Toc97371033"/>
            <w:bookmarkStart w:id="261" w:name="_Toc139863130"/>
            <w:bookmarkStart w:id="262" w:name="_Toc168299646"/>
            <w:r>
              <w:t>Deviations, Reservations, and Omissions</w:t>
            </w:r>
            <w:bookmarkEnd w:id="260"/>
            <w:bookmarkEnd w:id="261"/>
            <w:bookmarkEnd w:id="262"/>
          </w:p>
        </w:tc>
        <w:tc>
          <w:tcPr>
            <w:tcW w:w="7020" w:type="dxa"/>
            <w:hideMark/>
          </w:tcPr>
          <w:p w:rsidR="00D717C2" w:rsidRDefault="00D717C2">
            <w:pPr>
              <w:pStyle w:val="Header2-SubClauses"/>
              <w:spacing w:line="256" w:lineRule="auto"/>
              <w:rPr>
                <w:rFonts w:cs="Times New Roman"/>
              </w:rPr>
            </w:pPr>
            <w:r>
              <w:rPr>
                <w:rFonts w:cs="Times New Roman"/>
              </w:rPr>
              <w:t>During the evaluation of bids, the following definitions apply:</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t>“Deviation” is a departure from the requirements specified in the Bidding Document;</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“Reservation” is the setting of limiting conditions or withholding from complete acceptance of the requirements specified in the Bidding Document; and</w:t>
            </w:r>
          </w:p>
          <w:p w:rsidR="00D717C2" w:rsidRDefault="00D717C2">
            <w:pPr>
              <w:pStyle w:val="P3Header1-Clauses"/>
              <w:numPr>
                <w:ilvl w:val="0"/>
                <w:numId w:val="0"/>
              </w:numPr>
              <w:tabs>
                <w:tab w:val="left" w:pos="720"/>
              </w:tabs>
              <w:spacing w:line="256" w:lineRule="auto"/>
              <w:ind w:left="927" w:hanging="423"/>
              <w:rPr>
                <w:i/>
                <w:szCs w:val="24"/>
              </w:rPr>
            </w:pPr>
            <w:r>
              <w:rPr>
                <w:szCs w:val="24"/>
              </w:rPr>
              <w:t>(c)</w:t>
            </w:r>
            <w:r>
              <w:rPr>
                <w:szCs w:val="24"/>
              </w:rPr>
              <w:tab/>
              <w:t>“Omission” is the failure to submit part or all of the information or documentation required in the Bidding Document.</w:t>
            </w:r>
          </w:p>
        </w:tc>
      </w:tr>
      <w:tr w:rsidR="00D717C2" w:rsidTr="00D717C2">
        <w:trPr>
          <w:jc w:val="center"/>
        </w:trPr>
        <w:tc>
          <w:tcPr>
            <w:tcW w:w="2430" w:type="dxa"/>
            <w:hideMark/>
          </w:tcPr>
          <w:p w:rsidR="00D717C2" w:rsidRDefault="00D717C2">
            <w:pPr>
              <w:pStyle w:val="S1-Header2"/>
              <w:spacing w:line="256" w:lineRule="auto"/>
            </w:pPr>
            <w:bookmarkStart w:id="263" w:name="_Toc97371034"/>
            <w:bookmarkStart w:id="264" w:name="_Toc139863131"/>
            <w:bookmarkStart w:id="265" w:name="_Toc168299647"/>
            <w:bookmarkStart w:id="266" w:name="_Toc438438854"/>
            <w:bookmarkStart w:id="267" w:name="_Toc438532636"/>
            <w:bookmarkStart w:id="268" w:name="_Toc438733998"/>
            <w:bookmarkStart w:id="269" w:name="_Toc438907035"/>
            <w:bookmarkStart w:id="270" w:name="_Toc438907234"/>
            <w:r>
              <w:t>Determination of Responsiveness</w:t>
            </w:r>
            <w:bookmarkEnd w:id="263"/>
            <w:bookmarkEnd w:id="264"/>
            <w:bookmarkEnd w:id="265"/>
            <w:r>
              <w:t xml:space="preserve"> </w:t>
            </w:r>
            <w:bookmarkEnd w:id="266"/>
            <w:bookmarkEnd w:id="267"/>
            <w:bookmarkEnd w:id="268"/>
            <w:bookmarkEnd w:id="269"/>
            <w:bookmarkEnd w:id="270"/>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’s determination of a bid’s responsiveness is to be based on the contents of the bid itself, as defined in ITB11.</w:t>
            </w:r>
          </w:p>
        </w:tc>
      </w:tr>
      <w:tr w:rsidR="00D717C2" w:rsidTr="00D717C2">
        <w:trPr>
          <w:jc w:val="center"/>
        </w:trPr>
        <w:tc>
          <w:tcPr>
            <w:tcW w:w="2430" w:type="dxa"/>
          </w:tcPr>
          <w:p w:rsidR="00D717C2" w:rsidRDefault="00D717C2">
            <w:pPr>
              <w:pStyle w:val="explanatorynotes"/>
              <w:suppressAutoHyphens w:val="0"/>
              <w:spacing w:before="120" w:after="120" w:line="240"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A substantially responsive bid is one that meets the requirements of the Bidding Document without material deviation, reservation, or omission. A material deviation, reservation, or omission is one that,</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t>if accepted, would:</w:t>
            </w:r>
          </w:p>
          <w:p w:rsidR="00D717C2" w:rsidRDefault="00D717C2">
            <w:pPr>
              <w:pStyle w:val="Heading4"/>
              <w:numPr>
                <w:ilvl w:val="0"/>
                <w:numId w:val="0"/>
              </w:numPr>
              <w:tabs>
                <w:tab w:val="left" w:pos="720"/>
              </w:tabs>
              <w:spacing w:before="0" w:after="200" w:line="256" w:lineRule="auto"/>
              <w:ind w:left="1467" w:hanging="540"/>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affect in any substantial way the scope, quality, or performance of the Works specified in the Contract; or</w:t>
            </w:r>
          </w:p>
          <w:p w:rsidR="00D717C2" w:rsidRDefault="00D717C2">
            <w:pPr>
              <w:pStyle w:val="Heading4"/>
              <w:numPr>
                <w:ilvl w:val="0"/>
                <w:numId w:val="0"/>
              </w:numPr>
              <w:tabs>
                <w:tab w:val="left" w:pos="720"/>
              </w:tabs>
              <w:spacing w:before="0" w:after="200" w:line="256" w:lineRule="auto"/>
              <w:ind w:left="1467" w:hanging="54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limit in any substantial way, inconsistent with the Bidding Document, the Employer’s rights or the Bidder’s obligations under the proposed Contract; or</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if rectified, would unfairly affect the competitive position of other Bidders presenting substantially responsive bids.</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examine the technical aspects of the bid submitted in accordance with ITB 16, Technical Proposal, in particular, to confirm that all requirements of Section 6 (</w:t>
            </w:r>
            <w:r>
              <w:rPr>
                <w:rStyle w:val="StyleHeader2-SubClausesItalicChar"/>
                <w:rFonts w:ascii="Times New Roman" w:hAnsi="Times New Roman" w:cs="Times New Roman"/>
                <w:i w:val="0"/>
              </w:rPr>
              <w:t>Employer</w:t>
            </w:r>
            <w:r>
              <w:rPr>
                <w:rFonts w:cs="Times New Roman"/>
              </w:rPr>
              <w:t>’s Requirements) have been met without any material deviation, reservation or omission.</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StyleHeader2-SubClausesAfter6pt"/>
              <w:spacing w:line="256" w:lineRule="auto"/>
            </w:pPr>
            <w:r>
              <w:t xml:space="preserve">If a bid is not substantially responsive to the requirements of the Bidding Document, it shall be rejected by the </w:t>
            </w:r>
            <w:r>
              <w:rPr>
                <w:rStyle w:val="StyleHeader2-SubClausesItalicChar"/>
                <w:rFonts w:ascii="Times New Roman" w:hAnsi="Times New Roman"/>
                <w:i w:val="0"/>
              </w:rPr>
              <w:t>Employer</w:t>
            </w:r>
            <w:r>
              <w:t xml:space="preserve"> and may not subsequently be made responsive by correction of the material deviation, reservation, or omission.</w:t>
            </w:r>
          </w:p>
        </w:tc>
      </w:tr>
      <w:tr w:rsidR="00D717C2" w:rsidTr="00D717C2">
        <w:trPr>
          <w:jc w:val="center"/>
        </w:trPr>
        <w:tc>
          <w:tcPr>
            <w:tcW w:w="2430" w:type="dxa"/>
            <w:hideMark/>
          </w:tcPr>
          <w:p w:rsidR="00D717C2" w:rsidRDefault="00D717C2">
            <w:pPr>
              <w:pStyle w:val="S1-Header2"/>
              <w:spacing w:line="256" w:lineRule="auto"/>
            </w:pPr>
            <w:bookmarkStart w:id="271" w:name="_Hlt438533232"/>
            <w:bookmarkStart w:id="272" w:name="_Toc97371035"/>
            <w:bookmarkStart w:id="273" w:name="_Toc139863132"/>
            <w:bookmarkStart w:id="274" w:name="_Toc168299648"/>
            <w:bookmarkEnd w:id="271"/>
            <w:r>
              <w:t>Nonconformities, Errors, and Omissions</w:t>
            </w:r>
            <w:bookmarkEnd w:id="272"/>
            <w:bookmarkEnd w:id="273"/>
            <w:bookmarkEnd w:id="274"/>
          </w:p>
        </w:tc>
        <w:tc>
          <w:tcPr>
            <w:tcW w:w="7020" w:type="dxa"/>
            <w:hideMark/>
          </w:tcPr>
          <w:p w:rsidR="00D717C2" w:rsidRDefault="00D717C2">
            <w:pPr>
              <w:pStyle w:val="StyleHeader2-SubClausesAfter6pt"/>
              <w:spacing w:line="256" w:lineRule="auto"/>
            </w:pPr>
            <w:r>
              <w:t xml:space="preserve">Provided that a bid is substantially responsive, the </w:t>
            </w:r>
            <w:r>
              <w:rPr>
                <w:rStyle w:val="StyleHeader2-SubClausesItalicChar"/>
                <w:rFonts w:ascii="Times New Roman" w:hAnsi="Times New Roman"/>
                <w:i w:val="0"/>
              </w:rPr>
              <w:t>Employer</w:t>
            </w:r>
            <w:r>
              <w:t xml:space="preserve"> may waive any nonconformities in the bid.</w:t>
            </w:r>
          </w:p>
        </w:tc>
      </w:tr>
      <w:tr w:rsidR="00D717C2" w:rsidTr="00D717C2">
        <w:trPr>
          <w:jc w:val="center"/>
        </w:trPr>
        <w:tc>
          <w:tcPr>
            <w:tcW w:w="2430" w:type="dxa"/>
          </w:tcPr>
          <w:p w:rsidR="00D717C2" w:rsidRDefault="00D717C2">
            <w:pPr>
              <w:pStyle w:val="explanatorynotes"/>
              <w:suppressAutoHyphens w:val="0"/>
              <w:spacing w:before="100" w:after="100" w:line="240"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 xml:space="preserve">Provided that a bid is substantially responsive, the </w:t>
            </w:r>
            <w:r>
              <w:rPr>
                <w:rStyle w:val="StyleHeader2-SubClausesItalicChar"/>
                <w:rFonts w:ascii="Times New Roman" w:hAnsi="Times New Roman"/>
                <w:i w:val="0"/>
              </w:rPr>
              <w:t>Employer</w:t>
            </w:r>
            <w:r>
              <w:t xml:space="preserve"> may request that the Bidder submit the necessary information or documentation, within a reasonable period of time, to rectify nonmaterial nonconformities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D717C2" w:rsidTr="00D717C2">
        <w:trPr>
          <w:jc w:val="center"/>
        </w:trPr>
        <w:tc>
          <w:tcPr>
            <w:tcW w:w="2430" w:type="dxa"/>
          </w:tcPr>
          <w:p w:rsidR="00D717C2" w:rsidRDefault="00D717C2">
            <w:pPr>
              <w:spacing w:before="100" w:after="100" w:line="256" w:lineRule="auto"/>
            </w:pPr>
          </w:p>
        </w:tc>
        <w:tc>
          <w:tcPr>
            <w:tcW w:w="7020" w:type="dxa"/>
            <w:hideMark/>
          </w:tcPr>
          <w:p w:rsidR="00D717C2" w:rsidRDefault="00D717C2">
            <w:pPr>
              <w:pStyle w:val="StyleHeader2-SubClausesAfter6pt"/>
              <w:spacing w:line="256" w:lineRule="auto"/>
            </w:pPr>
            <w:r>
              <w:t xml:space="preserve">Provided that a bid is substantially responsive, the </w:t>
            </w:r>
            <w:r>
              <w:rPr>
                <w:rStyle w:val="StyleHeader2-SubClausesItalicChar"/>
                <w:rFonts w:ascii="Times New Roman" w:hAnsi="Times New Roman"/>
                <w:i w:val="0"/>
              </w:rPr>
              <w:t>Employer</w:t>
            </w:r>
            <w:r>
              <w:t xml:space="preserve"> shall rectify quantifiable nonmaterial nonconformities related to the Bid Price. To this effect, the Bid Price may be adjusted, for comparison purposes only, to reflect the price of a missing or non-conforming item or component. The adjustment shall be made using the methods indicated in Section III (Evaluation and Qualification Criteria).</w:t>
            </w:r>
          </w:p>
        </w:tc>
      </w:tr>
      <w:tr w:rsidR="00D717C2" w:rsidTr="00D717C2">
        <w:trPr>
          <w:jc w:val="center"/>
        </w:trPr>
        <w:tc>
          <w:tcPr>
            <w:tcW w:w="2430" w:type="dxa"/>
            <w:hideMark/>
          </w:tcPr>
          <w:p w:rsidR="00D717C2" w:rsidRDefault="00D717C2">
            <w:pPr>
              <w:pStyle w:val="S1-Header2"/>
              <w:spacing w:line="256" w:lineRule="auto"/>
            </w:pPr>
            <w:bookmarkStart w:id="275" w:name="_Toc97371036"/>
            <w:bookmarkStart w:id="276" w:name="_Toc139863133"/>
            <w:bookmarkStart w:id="277" w:name="_Toc168299649"/>
            <w:r>
              <w:t>Correction of Arithmetical Errors</w:t>
            </w:r>
            <w:bookmarkEnd w:id="275"/>
            <w:bookmarkEnd w:id="276"/>
            <w:bookmarkEnd w:id="277"/>
          </w:p>
        </w:tc>
        <w:tc>
          <w:tcPr>
            <w:tcW w:w="7020" w:type="dxa"/>
            <w:hideMark/>
          </w:tcPr>
          <w:p w:rsidR="00D717C2" w:rsidRDefault="00D717C2">
            <w:pPr>
              <w:pStyle w:val="StyleHeader2-SubClausesAfter6pt"/>
              <w:spacing w:line="256" w:lineRule="auto"/>
            </w:pPr>
            <w:r>
              <w:t xml:space="preserve">Provided that the bid is substantially responsive, the </w:t>
            </w:r>
            <w:r>
              <w:rPr>
                <w:rStyle w:val="StyleHeader2-SubClausesItalicChar"/>
                <w:rFonts w:ascii="Times New Roman" w:hAnsi="Times New Roman"/>
                <w:i w:val="0"/>
              </w:rPr>
              <w:t>Employer</w:t>
            </w:r>
            <w:r>
              <w:t xml:space="preserve"> shall correct arithmetical errors on the following basis:</w:t>
            </w:r>
          </w:p>
          <w:p w:rsidR="00D717C2" w:rsidRDefault="00D717C2">
            <w:pPr>
              <w:pStyle w:val="P3Header1-Clauses"/>
              <w:numPr>
                <w:ilvl w:val="0"/>
                <w:numId w:val="0"/>
              </w:numPr>
              <w:tabs>
                <w:tab w:val="left" w:pos="720"/>
              </w:tabs>
              <w:spacing w:line="256" w:lineRule="auto"/>
              <w:ind w:left="927" w:hanging="423"/>
              <w:rPr>
                <w:szCs w:val="24"/>
              </w:rPr>
            </w:pPr>
            <w:r>
              <w:rPr>
                <w:szCs w:val="24"/>
              </w:rPr>
              <w:lastRenderedPageBreak/>
              <w:t>(a)</w:t>
            </w:r>
            <w:r>
              <w:rPr>
                <w:szCs w:val="24"/>
              </w:rPr>
              <w:tab/>
              <w:t>only for unit price contracts, 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if there is an error in a total corresponding to the addition or subtraction of subtotals, the subtotals shall prevail and the total shall be corrected; and</w:t>
            </w:r>
          </w:p>
          <w:p w:rsidR="00D717C2" w:rsidRDefault="00D717C2">
            <w:pPr>
              <w:pStyle w:val="P3Header1-Clauses"/>
              <w:numPr>
                <w:ilvl w:val="0"/>
                <w:numId w:val="0"/>
              </w:numPr>
              <w:tabs>
                <w:tab w:val="left" w:pos="720"/>
              </w:tabs>
              <w:spacing w:line="256" w:lineRule="auto"/>
              <w:ind w:left="927" w:hanging="423"/>
              <w:rPr>
                <w:szCs w:val="24"/>
              </w:rPr>
            </w:pPr>
            <w:r>
              <w:rPr>
                <w:szCs w:val="24"/>
              </w:rPr>
              <w:t>(c)</w:t>
            </w:r>
            <w:r>
              <w:rPr>
                <w:szCs w:val="24"/>
              </w:rPr>
              <w:tab/>
              <w:t>if there is a discrepancy between words and figures, the amount in words shall prevail, unless the amount expressed in words is related to an arithmetic error, in which case the amount in figures shall prevail subject to (a) and (b) above.</w:t>
            </w:r>
          </w:p>
        </w:tc>
      </w:tr>
      <w:tr w:rsidR="00D717C2" w:rsidTr="00D717C2">
        <w:trPr>
          <w:jc w:val="center"/>
        </w:trPr>
        <w:tc>
          <w:tcPr>
            <w:tcW w:w="2430" w:type="dxa"/>
          </w:tcPr>
          <w:p w:rsidR="00D717C2" w:rsidRDefault="00D717C2">
            <w:pPr>
              <w:pStyle w:val="Header1-Clauses"/>
              <w:numPr>
                <w:ilvl w:val="0"/>
                <w:numId w:val="0"/>
              </w:numPr>
              <w:tabs>
                <w:tab w:val="left" w:pos="720"/>
              </w:tabs>
              <w:spacing w:before="100" w:after="100" w:line="256" w:lineRule="auto"/>
              <w:rPr>
                <w:rFonts w:ascii="Times New Roman" w:hAnsi="Times New Roman"/>
                <w:sz w:val="24"/>
                <w:szCs w:val="24"/>
              </w:rPr>
            </w:pPr>
          </w:p>
        </w:tc>
        <w:tc>
          <w:tcPr>
            <w:tcW w:w="7020" w:type="dxa"/>
            <w:hideMark/>
          </w:tcPr>
          <w:p w:rsidR="00D717C2" w:rsidRDefault="00D717C2">
            <w:pPr>
              <w:pStyle w:val="StyleHeader2-SubClausesAfter6pt"/>
              <w:spacing w:line="256" w:lineRule="auto"/>
            </w:pPr>
            <w:r>
              <w:t>If the Bidder that submitted the best-evaluated bid does not accept the correction of errors, its bid shall be declared non-responsive.</w:t>
            </w:r>
          </w:p>
        </w:tc>
      </w:tr>
      <w:tr w:rsidR="00D717C2" w:rsidTr="00D717C2">
        <w:trPr>
          <w:jc w:val="center"/>
        </w:trPr>
        <w:tc>
          <w:tcPr>
            <w:tcW w:w="2430" w:type="dxa"/>
            <w:hideMark/>
          </w:tcPr>
          <w:p w:rsidR="00D717C2" w:rsidRDefault="00D717C2">
            <w:pPr>
              <w:pStyle w:val="S1-Header2"/>
              <w:spacing w:line="256" w:lineRule="auto"/>
            </w:pPr>
            <w:bookmarkStart w:id="278" w:name="_Toc97371037"/>
            <w:bookmarkStart w:id="279" w:name="_Toc139863134"/>
            <w:bookmarkStart w:id="280" w:name="_Toc168299650"/>
            <w:r>
              <w:t>Conversion to Single Currency</w:t>
            </w:r>
            <w:bookmarkEnd w:id="278"/>
            <w:bookmarkEnd w:id="279"/>
            <w:bookmarkEnd w:id="280"/>
            <w:r>
              <w:t xml:space="preserve"> </w:t>
            </w:r>
          </w:p>
        </w:tc>
        <w:tc>
          <w:tcPr>
            <w:tcW w:w="7020" w:type="dxa"/>
            <w:hideMark/>
          </w:tcPr>
          <w:p w:rsidR="00D717C2" w:rsidRDefault="00D717C2">
            <w:pPr>
              <w:pStyle w:val="StyleHeader2-SubClausesAfter6pt"/>
              <w:spacing w:line="256" w:lineRule="auto"/>
            </w:pPr>
            <w:r>
              <w:t>For evaluation and comparison purposes, the currency(</w:t>
            </w:r>
            <w:proofErr w:type="spellStart"/>
            <w:r>
              <w:t>ie</w:t>
            </w:r>
            <w:proofErr w:type="spellEnd"/>
            <w:r>
              <w:t xml:space="preserve">) of the bid shall be converted into a single currency as </w:t>
            </w:r>
            <w:r>
              <w:rPr>
                <w:b/>
              </w:rPr>
              <w:t>specified in the BDS</w:t>
            </w:r>
            <w:r>
              <w:t xml:space="preserve">.   </w:t>
            </w:r>
          </w:p>
        </w:tc>
      </w:tr>
      <w:tr w:rsidR="00D717C2" w:rsidTr="00D717C2">
        <w:trPr>
          <w:jc w:val="center"/>
        </w:trPr>
        <w:tc>
          <w:tcPr>
            <w:tcW w:w="2430" w:type="dxa"/>
            <w:hideMark/>
          </w:tcPr>
          <w:p w:rsidR="00D717C2" w:rsidRDefault="00D717C2">
            <w:pPr>
              <w:pStyle w:val="S1-Header2"/>
              <w:spacing w:line="256" w:lineRule="auto"/>
            </w:pPr>
            <w:bookmarkStart w:id="281" w:name="_Toc438438858"/>
            <w:bookmarkStart w:id="282" w:name="_Toc438532647"/>
            <w:bookmarkStart w:id="283" w:name="_Toc438734002"/>
            <w:bookmarkStart w:id="284" w:name="_Toc438907039"/>
            <w:bookmarkStart w:id="285" w:name="_Toc438907238"/>
            <w:bookmarkStart w:id="286" w:name="_Toc97371038"/>
            <w:bookmarkStart w:id="287" w:name="_Toc139863135"/>
            <w:bookmarkStart w:id="288" w:name="_Toc168299651"/>
            <w:r>
              <w:t>Margin of Preference</w:t>
            </w:r>
            <w:bookmarkEnd w:id="281"/>
            <w:bookmarkEnd w:id="282"/>
            <w:bookmarkEnd w:id="283"/>
            <w:bookmarkEnd w:id="284"/>
            <w:bookmarkEnd w:id="285"/>
            <w:bookmarkEnd w:id="286"/>
            <w:bookmarkEnd w:id="287"/>
            <w:bookmarkEnd w:id="288"/>
          </w:p>
        </w:tc>
        <w:tc>
          <w:tcPr>
            <w:tcW w:w="7020" w:type="dxa"/>
            <w:hideMark/>
          </w:tcPr>
          <w:p w:rsidR="00D717C2" w:rsidRDefault="00D717C2">
            <w:pPr>
              <w:pStyle w:val="Header2-SubClauses"/>
              <w:spacing w:line="256" w:lineRule="auto"/>
              <w:rPr>
                <w:rFonts w:cs="Times New Roman"/>
              </w:rPr>
            </w:pPr>
            <w:r>
              <w:rPr>
                <w:rFonts w:cs="Times New Roman"/>
              </w:rPr>
              <w:t xml:space="preserve">A margin of preference shall not apply, </w:t>
            </w:r>
            <w:r>
              <w:rPr>
                <w:rStyle w:val="StyleHeader2-SubClausesItalicChar"/>
                <w:rFonts w:ascii="Times New Roman" w:hAnsi="Times New Roman" w:cs="Times New Roman"/>
                <w:b/>
                <w:i w:val="0"/>
              </w:rPr>
              <w:t xml:space="preserve">unless otherwise specified in the </w:t>
            </w:r>
            <w:r>
              <w:rPr>
                <w:rFonts w:cs="Times New Roman"/>
                <w:b/>
              </w:rPr>
              <w:t>BDS</w:t>
            </w:r>
            <w:r>
              <w:rPr>
                <w:rFonts w:cs="Times New Roman"/>
              </w:rPr>
              <w:t>.</w:t>
            </w:r>
          </w:p>
          <w:p w:rsidR="00D717C2" w:rsidRDefault="00D717C2">
            <w:pPr>
              <w:pStyle w:val="StyleHeader2-SubClausesAfter6pt"/>
              <w:spacing w:line="256" w:lineRule="auto"/>
            </w:pPr>
            <w:r>
              <w:t>Domestic bidders shall provide all evidence necessary to prove that they meet the following criteria to be eligible for a 7½ percent margin of preference in the comparison of their bids with those of bidders who do not qualify for the preference.  They should:</w:t>
            </w:r>
          </w:p>
          <w:p w:rsidR="00D717C2" w:rsidRDefault="00D717C2">
            <w:pPr>
              <w:tabs>
                <w:tab w:val="left" w:pos="1080"/>
              </w:tabs>
              <w:spacing w:after="180" w:line="256" w:lineRule="auto"/>
              <w:ind w:left="1080" w:right="-72" w:hanging="547"/>
            </w:pPr>
            <w:r>
              <w:t>(a)</w:t>
            </w:r>
            <w:r>
              <w:tab/>
              <w:t>be registered within the country of the Employer’s country;</w:t>
            </w:r>
          </w:p>
          <w:p w:rsidR="00D717C2" w:rsidRDefault="00D717C2">
            <w:pPr>
              <w:tabs>
                <w:tab w:val="left" w:pos="1080"/>
              </w:tabs>
              <w:spacing w:after="180" w:line="256" w:lineRule="auto"/>
              <w:ind w:left="1080" w:right="-72" w:hanging="547"/>
            </w:pPr>
            <w:r>
              <w:t>(b)</w:t>
            </w:r>
            <w:r>
              <w:tab/>
              <w:t>have majority ownership by nationals of the country of the Employer’s country;</w:t>
            </w:r>
          </w:p>
          <w:p w:rsidR="00D717C2" w:rsidRDefault="00D717C2">
            <w:pPr>
              <w:tabs>
                <w:tab w:val="left" w:pos="1080"/>
              </w:tabs>
              <w:spacing w:after="180" w:line="256" w:lineRule="auto"/>
              <w:ind w:left="1080" w:right="-72" w:hanging="547"/>
            </w:pPr>
            <w:r>
              <w:t>(c)</w:t>
            </w:r>
            <w:r>
              <w:tab/>
              <w:t>not subcontract more than 10 percent of the Contract Price, excluding provisional sums, to foreign contractors.</w:t>
            </w:r>
          </w:p>
          <w:p w:rsidR="00D717C2" w:rsidRDefault="00D717C2">
            <w:pPr>
              <w:tabs>
                <w:tab w:val="left" w:pos="540"/>
              </w:tabs>
              <w:spacing w:after="180" w:line="256" w:lineRule="auto"/>
              <w:ind w:left="540" w:right="-72" w:hanging="547"/>
            </w:pPr>
            <w:r>
              <w:t>33.3</w:t>
            </w:r>
            <w:r>
              <w:tab/>
              <w:t>The following procedure shall be used to apply the margin of preference:</w:t>
            </w:r>
          </w:p>
          <w:p w:rsidR="00D717C2" w:rsidRDefault="00D717C2">
            <w:pPr>
              <w:tabs>
                <w:tab w:val="left" w:pos="1080"/>
              </w:tabs>
              <w:spacing w:after="180" w:line="256" w:lineRule="auto"/>
              <w:ind w:left="1080" w:right="-72" w:hanging="547"/>
            </w:pPr>
            <w:r>
              <w:t>(a)</w:t>
            </w:r>
            <w:r>
              <w:tab/>
              <w:t>Responsive bids shall be classified into the following groups:</w:t>
            </w:r>
          </w:p>
          <w:p w:rsidR="00D717C2" w:rsidRDefault="00D717C2">
            <w:pPr>
              <w:tabs>
                <w:tab w:val="left" w:pos="1620"/>
              </w:tabs>
              <w:spacing w:after="180" w:line="256" w:lineRule="auto"/>
              <w:ind w:left="1620" w:right="-72" w:hanging="547"/>
            </w:pPr>
            <w:r>
              <w:lastRenderedPageBreak/>
              <w:t>(</w:t>
            </w:r>
            <w:proofErr w:type="spellStart"/>
            <w:r>
              <w:t>i</w:t>
            </w:r>
            <w:proofErr w:type="spellEnd"/>
            <w:r>
              <w:t>)</w:t>
            </w:r>
            <w:r>
              <w:tab/>
              <w:t>Group A:  bids offered by domestic bidders and joint ventures meeting the criteria of ITB Sub-Clause 33.2; and</w:t>
            </w:r>
          </w:p>
          <w:p w:rsidR="00D717C2" w:rsidRDefault="00D717C2">
            <w:pPr>
              <w:tabs>
                <w:tab w:val="left" w:pos="1620"/>
              </w:tabs>
              <w:spacing w:after="180" w:line="256" w:lineRule="auto"/>
              <w:ind w:left="1620" w:right="-72" w:hanging="547"/>
            </w:pPr>
            <w:r>
              <w:t>(ii)</w:t>
            </w:r>
            <w:r>
              <w:tab/>
              <w:t>Group B:  all other bids.</w:t>
            </w:r>
          </w:p>
          <w:p w:rsidR="00D717C2" w:rsidRDefault="00D717C2">
            <w:pPr>
              <w:pStyle w:val="Header2-SubClauses"/>
              <w:numPr>
                <w:ilvl w:val="0"/>
                <w:numId w:val="0"/>
              </w:numPr>
              <w:tabs>
                <w:tab w:val="left" w:pos="720"/>
              </w:tabs>
              <w:spacing w:line="256" w:lineRule="auto"/>
              <w:ind w:left="1107" w:hanging="540"/>
              <w:rPr>
                <w:rFonts w:cs="Times New Roman"/>
              </w:rPr>
            </w:pPr>
            <w:r>
              <w:t>(b)</w:t>
            </w:r>
            <w:r>
              <w:tab/>
              <w:t>For the purpose of further evaluation and comparison of bids only, an amount equal to 7½ percent of the evaluated Bid prices determined in accordance with ITB Sub-Clause 33.2 shall be added to all bids classified in Group B.</w:t>
            </w:r>
          </w:p>
        </w:tc>
      </w:tr>
      <w:tr w:rsidR="00D717C2" w:rsidTr="00D717C2">
        <w:trPr>
          <w:cantSplit/>
          <w:jc w:val="center"/>
        </w:trPr>
        <w:tc>
          <w:tcPr>
            <w:tcW w:w="2430" w:type="dxa"/>
            <w:hideMark/>
          </w:tcPr>
          <w:p w:rsidR="00D717C2" w:rsidRDefault="00D717C2">
            <w:pPr>
              <w:pStyle w:val="S1-Header2"/>
              <w:spacing w:line="256" w:lineRule="auto"/>
            </w:pPr>
            <w:bookmarkStart w:id="289" w:name="_Toc438438859"/>
            <w:bookmarkStart w:id="290" w:name="_Toc438532648"/>
            <w:bookmarkStart w:id="291" w:name="_Toc438734003"/>
            <w:bookmarkStart w:id="292" w:name="_Toc438907040"/>
            <w:bookmarkStart w:id="293" w:name="_Toc438907239"/>
            <w:bookmarkStart w:id="294" w:name="_Toc97371039"/>
            <w:bookmarkStart w:id="295" w:name="_Toc139863136"/>
            <w:bookmarkStart w:id="296" w:name="_Toc168299652"/>
            <w:r>
              <w:lastRenderedPageBreak/>
              <w:t>Evaluation of Bids</w:t>
            </w:r>
            <w:bookmarkEnd w:id="289"/>
            <w:bookmarkEnd w:id="290"/>
            <w:bookmarkEnd w:id="291"/>
            <w:bookmarkEnd w:id="292"/>
            <w:bookmarkEnd w:id="293"/>
            <w:bookmarkEnd w:id="294"/>
            <w:bookmarkEnd w:id="295"/>
            <w:bookmarkEnd w:id="296"/>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use the criteria and methodologies listed in this Clause. No other evaluation criteria or methodologies shall be permitted.</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To evaluate a bid, the </w:t>
            </w:r>
            <w:r>
              <w:rPr>
                <w:rStyle w:val="StyleHeader2-SubClausesItalicChar"/>
                <w:rFonts w:ascii="Times New Roman" w:hAnsi="Times New Roman" w:cs="Times New Roman"/>
                <w:i w:val="0"/>
              </w:rPr>
              <w:t>Employer</w:t>
            </w:r>
            <w:r>
              <w:rPr>
                <w:rFonts w:cs="Times New Roman"/>
                <w:iCs/>
              </w:rPr>
              <w:t xml:space="preserve"> </w:t>
            </w:r>
            <w:r>
              <w:rPr>
                <w:rFonts w:cs="Times New Roman"/>
              </w:rPr>
              <w:t>shall consider the following:</w:t>
            </w:r>
          </w:p>
          <w:p w:rsidR="00D717C2" w:rsidRDefault="00D717C2">
            <w:pPr>
              <w:pStyle w:val="P3Header1-Clauses"/>
              <w:numPr>
                <w:ilvl w:val="0"/>
                <w:numId w:val="0"/>
              </w:numPr>
              <w:tabs>
                <w:tab w:val="left" w:pos="720"/>
              </w:tabs>
              <w:spacing w:line="256" w:lineRule="auto"/>
              <w:ind w:left="927" w:hanging="423"/>
              <w:rPr>
                <w:szCs w:val="24"/>
              </w:rPr>
            </w:pPr>
            <w:r>
              <w:rPr>
                <w:szCs w:val="24"/>
              </w:rPr>
              <w:t>(a)</w:t>
            </w:r>
            <w:r>
              <w:rPr>
                <w:szCs w:val="24"/>
              </w:rPr>
              <w:tab/>
              <w:t>the bid price, excluding Provisional Sums and the provision, if any, for contingencies in the Summary Bill of Quantities for admeasurement contracts or Schedule of Prices for lump sum contracts, but including Day</w:t>
            </w:r>
            <w:r w:rsidR="00BD1190">
              <w:rPr>
                <w:szCs w:val="24"/>
              </w:rPr>
              <w:t xml:space="preserve"> </w:t>
            </w:r>
            <w:r>
              <w:rPr>
                <w:szCs w:val="24"/>
              </w:rPr>
              <w:t>work items, where priced competitively;</w:t>
            </w:r>
          </w:p>
          <w:p w:rsidR="00D717C2" w:rsidRDefault="00D717C2">
            <w:pPr>
              <w:pStyle w:val="P3Header1-Clauses"/>
              <w:numPr>
                <w:ilvl w:val="0"/>
                <w:numId w:val="0"/>
              </w:numPr>
              <w:tabs>
                <w:tab w:val="left" w:pos="720"/>
              </w:tabs>
              <w:spacing w:line="256" w:lineRule="auto"/>
              <w:ind w:left="927" w:hanging="423"/>
              <w:rPr>
                <w:szCs w:val="24"/>
              </w:rPr>
            </w:pPr>
            <w:r>
              <w:rPr>
                <w:szCs w:val="24"/>
              </w:rPr>
              <w:t>(b)</w:t>
            </w:r>
            <w:r>
              <w:rPr>
                <w:szCs w:val="24"/>
              </w:rPr>
              <w:tab/>
              <w:t>price adjustment for correction of arithmetic errors in accordance with ITB 31.1;</w:t>
            </w:r>
          </w:p>
          <w:p w:rsidR="00D717C2" w:rsidRDefault="00D717C2">
            <w:pPr>
              <w:pStyle w:val="P3Header1-Clauses"/>
              <w:numPr>
                <w:ilvl w:val="0"/>
                <w:numId w:val="0"/>
              </w:numPr>
              <w:tabs>
                <w:tab w:val="left" w:pos="720"/>
              </w:tabs>
              <w:spacing w:line="256" w:lineRule="auto"/>
              <w:ind w:left="927" w:hanging="423"/>
              <w:rPr>
                <w:szCs w:val="24"/>
              </w:rPr>
            </w:pPr>
            <w:r>
              <w:rPr>
                <w:szCs w:val="24"/>
              </w:rPr>
              <w:t>(c)</w:t>
            </w:r>
            <w:r>
              <w:rPr>
                <w:szCs w:val="24"/>
              </w:rPr>
              <w:tab/>
              <w:t>price adjustment due to discounts offered in accordance with ITB 14.3;</w:t>
            </w:r>
          </w:p>
          <w:p w:rsidR="00D717C2" w:rsidRDefault="00D717C2">
            <w:pPr>
              <w:pStyle w:val="P3Header1-Clauses"/>
              <w:numPr>
                <w:ilvl w:val="0"/>
                <w:numId w:val="0"/>
              </w:numPr>
              <w:tabs>
                <w:tab w:val="left" w:pos="720"/>
              </w:tabs>
              <w:spacing w:line="256" w:lineRule="auto"/>
              <w:ind w:left="927" w:hanging="423"/>
              <w:rPr>
                <w:szCs w:val="24"/>
              </w:rPr>
            </w:pPr>
            <w:r>
              <w:rPr>
                <w:szCs w:val="24"/>
              </w:rPr>
              <w:t>(d)</w:t>
            </w:r>
            <w:r>
              <w:rPr>
                <w:szCs w:val="24"/>
              </w:rPr>
              <w:tab/>
            </w:r>
            <w:r>
              <w:rPr>
                <w:spacing w:val="-4"/>
                <w:szCs w:val="24"/>
              </w:rPr>
              <w:t>converting the amount resulting from applying (a) to (c) above, if relevant, to a single currency in accordance with ITB 32;</w:t>
            </w:r>
          </w:p>
          <w:p w:rsidR="00D717C2" w:rsidRDefault="00D717C2">
            <w:pPr>
              <w:pStyle w:val="P3Header1-Clauses"/>
              <w:numPr>
                <w:ilvl w:val="0"/>
                <w:numId w:val="0"/>
              </w:numPr>
              <w:tabs>
                <w:tab w:val="left" w:pos="720"/>
              </w:tabs>
              <w:spacing w:line="256" w:lineRule="auto"/>
              <w:ind w:left="927" w:hanging="423"/>
              <w:rPr>
                <w:szCs w:val="24"/>
              </w:rPr>
            </w:pPr>
            <w:r>
              <w:rPr>
                <w:szCs w:val="24"/>
              </w:rPr>
              <w:t>(e)</w:t>
            </w:r>
            <w:r>
              <w:rPr>
                <w:szCs w:val="24"/>
              </w:rPr>
              <w:tab/>
              <w:t>adjustment for nonconformities in accordance with ITB 30.3;</w:t>
            </w:r>
          </w:p>
          <w:p w:rsidR="00D717C2" w:rsidRDefault="00D717C2">
            <w:pPr>
              <w:pStyle w:val="P3Header1-Clauses"/>
              <w:numPr>
                <w:ilvl w:val="0"/>
                <w:numId w:val="0"/>
              </w:numPr>
              <w:tabs>
                <w:tab w:val="left" w:pos="720"/>
              </w:tabs>
              <w:spacing w:line="256" w:lineRule="auto"/>
              <w:ind w:left="927" w:hanging="423"/>
              <w:rPr>
                <w:b/>
                <w:bCs/>
                <w:i/>
                <w:iCs/>
                <w:szCs w:val="24"/>
              </w:rPr>
            </w:pPr>
            <w:r>
              <w:rPr>
                <w:szCs w:val="24"/>
              </w:rPr>
              <w:t>(f)</w:t>
            </w:r>
            <w:r>
              <w:rPr>
                <w:szCs w:val="24"/>
              </w:rPr>
              <w:tab/>
              <w:t>application of all the evaluation factors indicated in Section III (Evaluation and Qualification Criteria);</w:t>
            </w:r>
          </w:p>
        </w:tc>
      </w:tr>
      <w:tr w:rsidR="00D717C2" w:rsidTr="00D717C2">
        <w:trPr>
          <w:jc w:val="center"/>
        </w:trPr>
        <w:tc>
          <w:tcPr>
            <w:tcW w:w="2430" w:type="dxa"/>
          </w:tcPr>
          <w:p w:rsidR="00D717C2" w:rsidRDefault="00D717C2">
            <w:pPr>
              <w:spacing w:before="14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The estimated effect of the price adjustment provisions of the Conditions of Contract, applied over the period of execution of the Contract, shall not be taken into account in bid evaluation.</w:t>
            </w:r>
          </w:p>
        </w:tc>
      </w:tr>
      <w:tr w:rsidR="00D717C2" w:rsidTr="00D717C2">
        <w:trPr>
          <w:jc w:val="center"/>
        </w:trPr>
        <w:tc>
          <w:tcPr>
            <w:tcW w:w="2430" w:type="dxa"/>
          </w:tcPr>
          <w:p w:rsidR="00D717C2" w:rsidRDefault="00D717C2">
            <w:pPr>
              <w:spacing w:before="14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If this Bidding Document allows Bidders to quote separate prices for different contracts, and to award multiple contracts to a single Bidder, the methodology to determine the best-evaluated price of the contract combinations, including any discounts offered in the Letter of Bid, is specified in Section III (Evaluation and Qualification Criteria).</w:t>
            </w:r>
          </w:p>
        </w:tc>
      </w:tr>
      <w:tr w:rsidR="00D717C2" w:rsidTr="00D717C2">
        <w:trPr>
          <w:jc w:val="center"/>
        </w:trPr>
        <w:tc>
          <w:tcPr>
            <w:tcW w:w="2430" w:type="dxa"/>
          </w:tcPr>
          <w:p w:rsidR="00D717C2" w:rsidRDefault="00D717C2">
            <w:pPr>
              <w:spacing w:before="14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If the bid for an admeasurement contract, which results in the best-evaluated Bid Price, is seriously unbalanced, front loaded or substantially below updated estimates in the opinion of the </w:t>
            </w:r>
            <w:r>
              <w:rPr>
                <w:rStyle w:val="StyleHeader2-SubClausesItalicChar"/>
                <w:rFonts w:ascii="Times New Roman" w:hAnsi="Times New Roman" w:cs="Times New Roman"/>
                <w:i w:val="0"/>
              </w:rPr>
              <w:t>Employer</w:t>
            </w:r>
            <w:r>
              <w:rPr>
                <w:rFonts w:cs="Times New Roman"/>
              </w:rPr>
              <w:t xml:space="preserve">, the </w:t>
            </w:r>
            <w:r>
              <w:rPr>
                <w:rStyle w:val="StyleHeader2-SubClausesItalicChar"/>
                <w:rFonts w:ascii="Times New Roman" w:hAnsi="Times New Roman" w:cs="Times New Roman"/>
                <w:i w:val="0"/>
              </w:rPr>
              <w:t>Employer</w:t>
            </w:r>
            <w:r>
              <w:rPr>
                <w:rFonts w:cs="Times New Roman"/>
              </w:rPr>
              <w:t xml:space="preserve"> may require the Bidder to produce detailed price analyses for any or all items of the Bill of Quantities, </w:t>
            </w:r>
            <w:r>
              <w:rPr>
                <w:rStyle w:val="StyleHeader2-SubClausesItalicChar"/>
                <w:rFonts w:ascii="Times New Roman" w:hAnsi="Times New Roman" w:cs="Times New Roman"/>
                <w:i w:val="0"/>
                <w:iCs w:val="0"/>
              </w:rPr>
              <w:t>to demonstrate the internal consistency of those prices with the construction methods and schedule proposed. After evaluation of the price analyses, taking into consideration the schedule of estimated Contract payments, the Employer may require that the amount of the performance security be increased at the expense of the Bidder to a level sufficient to protect the Employer against financial loss in the event of default of the successful Bidder under the Contract</w:t>
            </w:r>
            <w:r>
              <w:rPr>
                <w:rFonts w:cs="Times New Roman"/>
                <w:i/>
              </w:rPr>
              <w:t>.</w:t>
            </w:r>
          </w:p>
        </w:tc>
      </w:tr>
      <w:tr w:rsidR="00D717C2" w:rsidTr="00D717C2">
        <w:trPr>
          <w:jc w:val="center"/>
        </w:trPr>
        <w:tc>
          <w:tcPr>
            <w:tcW w:w="2430" w:type="dxa"/>
            <w:hideMark/>
          </w:tcPr>
          <w:p w:rsidR="00D717C2" w:rsidRDefault="00D717C2">
            <w:pPr>
              <w:pStyle w:val="S1-Header2"/>
              <w:spacing w:line="256" w:lineRule="auto"/>
            </w:pPr>
            <w:bookmarkStart w:id="297" w:name="_Toc438438860"/>
            <w:bookmarkStart w:id="298" w:name="_Toc438532654"/>
            <w:bookmarkStart w:id="299" w:name="_Toc438734004"/>
            <w:bookmarkStart w:id="300" w:name="_Toc438907041"/>
            <w:bookmarkStart w:id="301" w:name="_Toc438907240"/>
            <w:bookmarkStart w:id="302" w:name="_Toc97371040"/>
            <w:bookmarkStart w:id="303" w:name="_Toc139863137"/>
            <w:bookmarkStart w:id="304" w:name="_Toc168299653"/>
            <w:r>
              <w:t>Comparison of Bids</w:t>
            </w:r>
            <w:bookmarkEnd w:id="297"/>
            <w:bookmarkEnd w:id="298"/>
            <w:bookmarkEnd w:id="299"/>
            <w:bookmarkEnd w:id="300"/>
            <w:bookmarkEnd w:id="301"/>
            <w:bookmarkEnd w:id="302"/>
            <w:bookmarkEnd w:id="303"/>
            <w:bookmarkEnd w:id="304"/>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compare all substantially responsive bids in accordance with ITB 34.2 to determine the best-evaluated bid</w:t>
            </w:r>
            <w:r>
              <w:rPr>
                <w:rStyle w:val="StyleHeader2-SubClausesItalicChar"/>
                <w:rFonts w:ascii="Times New Roman" w:hAnsi="Times New Roman" w:cs="Times New Roman"/>
              </w:rPr>
              <w:t>.</w:t>
            </w:r>
          </w:p>
        </w:tc>
      </w:tr>
      <w:tr w:rsidR="00D717C2" w:rsidTr="00D717C2">
        <w:trPr>
          <w:jc w:val="center"/>
        </w:trPr>
        <w:tc>
          <w:tcPr>
            <w:tcW w:w="2430" w:type="dxa"/>
            <w:hideMark/>
          </w:tcPr>
          <w:p w:rsidR="00D717C2" w:rsidRDefault="00D717C2">
            <w:pPr>
              <w:pStyle w:val="S1-Header2"/>
              <w:spacing w:line="256" w:lineRule="auto"/>
            </w:pPr>
            <w:bookmarkStart w:id="305" w:name="_Toc438438861"/>
            <w:bookmarkStart w:id="306" w:name="_Toc438532655"/>
            <w:bookmarkStart w:id="307" w:name="_Toc438734005"/>
            <w:bookmarkStart w:id="308" w:name="_Toc438907042"/>
            <w:bookmarkStart w:id="309" w:name="_Toc438907241"/>
            <w:bookmarkStart w:id="310" w:name="_Toc97371041"/>
            <w:bookmarkStart w:id="311" w:name="_Toc139863138"/>
            <w:bookmarkStart w:id="312" w:name="_Toc168299654"/>
            <w:r>
              <w:t>Qualification of the Bidder</w:t>
            </w:r>
            <w:bookmarkEnd w:id="305"/>
            <w:bookmarkEnd w:id="306"/>
            <w:bookmarkEnd w:id="307"/>
            <w:bookmarkEnd w:id="308"/>
            <w:bookmarkEnd w:id="309"/>
            <w:bookmarkEnd w:id="310"/>
            <w:bookmarkEnd w:id="311"/>
            <w:bookmarkEnd w:id="312"/>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shall determine to its satisfaction whether the Bidder that is selected as having submitted the best-evaluated and substantially responsive bid </w:t>
            </w:r>
            <w:r>
              <w:rPr>
                <w:rFonts w:cs="Times New Roman"/>
                <w:iCs/>
              </w:rPr>
              <w:t>meets the qualifying criteria specified in Section III (Evaluation and Qualification Criteria)</w:t>
            </w:r>
            <w:r>
              <w:rPr>
                <w:rFonts w:cs="Times New Roman"/>
              </w:rPr>
              <w:t>.</w:t>
            </w:r>
          </w:p>
        </w:tc>
      </w:tr>
      <w:tr w:rsidR="00D717C2" w:rsidTr="00D717C2">
        <w:trPr>
          <w:jc w:val="center"/>
        </w:trPr>
        <w:tc>
          <w:tcPr>
            <w:tcW w:w="2430" w:type="dxa"/>
          </w:tcPr>
          <w:p w:rsidR="00D717C2" w:rsidRDefault="00D717C2">
            <w:pPr>
              <w:pStyle w:val="Header1-Clauses"/>
              <w:numPr>
                <w:ilvl w:val="0"/>
                <w:numId w:val="0"/>
              </w:numPr>
              <w:tabs>
                <w:tab w:val="left" w:pos="720"/>
              </w:tabs>
              <w:spacing w:before="140"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The determination shall be based upon an examination of the documentary evidence of the Bidder’s qualifications submitted by the Bidder, pursuant to ITB 17.1.</w:t>
            </w:r>
          </w:p>
        </w:tc>
      </w:tr>
      <w:tr w:rsidR="00D717C2" w:rsidTr="00D717C2">
        <w:trPr>
          <w:jc w:val="center"/>
        </w:trPr>
        <w:tc>
          <w:tcPr>
            <w:tcW w:w="2430" w:type="dxa"/>
          </w:tcPr>
          <w:p w:rsidR="00D717C2" w:rsidRDefault="00D717C2">
            <w:pPr>
              <w:spacing w:before="120" w:after="120" w:line="256" w:lineRule="auto"/>
            </w:pPr>
          </w:p>
        </w:tc>
        <w:tc>
          <w:tcPr>
            <w:tcW w:w="7020" w:type="dxa"/>
            <w:hideMark/>
          </w:tcPr>
          <w:p w:rsidR="00D717C2" w:rsidRDefault="00D717C2">
            <w:pPr>
              <w:pStyle w:val="Header2-SubClauses"/>
              <w:spacing w:line="256" w:lineRule="auto"/>
              <w:rPr>
                <w:rFonts w:cs="Times New Roman"/>
              </w:rPr>
            </w:pPr>
            <w:r>
              <w:rPr>
                <w:rFonts w:cs="Times New Roman"/>
              </w:rPr>
              <w:t xml:space="preserve">An affirmative determination of qualification shall be a prerequisite for award of the Contract to the Bidder. A negative determination shall result in disqualification of the bid, in which event the </w:t>
            </w:r>
            <w:r>
              <w:rPr>
                <w:rStyle w:val="StyleHeader2-SubClausesItalicChar"/>
                <w:rFonts w:ascii="Times New Roman" w:hAnsi="Times New Roman" w:cs="Times New Roman"/>
                <w:i w:val="0"/>
              </w:rPr>
              <w:t>Employer</w:t>
            </w:r>
            <w:r>
              <w:rPr>
                <w:rFonts w:cs="Times New Roman"/>
              </w:rPr>
              <w:t xml:space="preserve"> shall proceed to the next best-evaluated bid to make a similar determination of that Bidder’s qualifications to perform satisfactorily.</w:t>
            </w:r>
          </w:p>
        </w:tc>
      </w:tr>
      <w:tr w:rsidR="00D717C2" w:rsidTr="00D717C2">
        <w:trPr>
          <w:trHeight w:val="1332"/>
          <w:jc w:val="center"/>
        </w:trPr>
        <w:tc>
          <w:tcPr>
            <w:tcW w:w="2430" w:type="dxa"/>
            <w:hideMark/>
          </w:tcPr>
          <w:p w:rsidR="00D717C2" w:rsidRDefault="00D717C2">
            <w:pPr>
              <w:pStyle w:val="S1-Header2"/>
              <w:spacing w:line="256" w:lineRule="auto"/>
            </w:pPr>
            <w:bookmarkStart w:id="313" w:name="_Toc438438862"/>
            <w:bookmarkStart w:id="314" w:name="_Toc438532656"/>
            <w:bookmarkStart w:id="315" w:name="_Toc438734006"/>
            <w:bookmarkStart w:id="316" w:name="_Toc438907043"/>
            <w:bookmarkStart w:id="317" w:name="_Toc438907242"/>
            <w:bookmarkStart w:id="318" w:name="_Toc97371042"/>
            <w:bookmarkStart w:id="319" w:name="_Toc139863139"/>
            <w:bookmarkStart w:id="320" w:name="_Toc168299655"/>
            <w:r w:rsidRPr="00DA5E68">
              <w:rPr>
                <w:iCs/>
              </w:rPr>
              <w:t>Employer</w:t>
            </w:r>
            <w:r>
              <w:rPr>
                <w:iCs/>
              </w:rPr>
              <w:t xml:space="preserve">’s </w:t>
            </w:r>
            <w:r>
              <w:t>Right to Accept Any Bid, and to Reject Any or All Bids</w:t>
            </w:r>
            <w:bookmarkEnd w:id="313"/>
            <w:bookmarkEnd w:id="314"/>
            <w:bookmarkEnd w:id="315"/>
            <w:bookmarkEnd w:id="316"/>
            <w:bookmarkEnd w:id="317"/>
            <w:bookmarkEnd w:id="318"/>
            <w:bookmarkEnd w:id="319"/>
            <w:bookmarkEnd w:id="320"/>
          </w:p>
        </w:tc>
        <w:tc>
          <w:tcPr>
            <w:tcW w:w="7020" w:type="dxa"/>
            <w:hideMark/>
          </w:tcPr>
          <w:p w:rsidR="00D717C2" w:rsidRDefault="00D717C2">
            <w:pPr>
              <w:pStyle w:val="Header2-SubClauses"/>
              <w:spacing w:line="256" w:lineRule="auto"/>
              <w:rPr>
                <w:rFonts w:cs="Times New Roman"/>
              </w:rPr>
            </w:pPr>
            <w:r>
              <w:rPr>
                <w:rFonts w:cs="Times New Roman"/>
              </w:rPr>
              <w:t xml:space="preserve">The </w:t>
            </w:r>
            <w:r>
              <w:rPr>
                <w:rStyle w:val="StyleHeader2-SubClausesItalicChar"/>
                <w:rFonts w:ascii="Times New Roman" w:hAnsi="Times New Roman" w:cs="Times New Roman"/>
                <w:i w:val="0"/>
              </w:rPr>
              <w:t>Employer</w:t>
            </w:r>
            <w:r>
              <w:rPr>
                <w:rFonts w:cs="Times New Roman"/>
              </w:rPr>
              <w:t xml:space="preserve">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tc>
      </w:tr>
      <w:tr w:rsidR="00D717C2" w:rsidTr="00D717C2">
        <w:trPr>
          <w:cantSplit/>
          <w:jc w:val="center"/>
        </w:trPr>
        <w:tc>
          <w:tcPr>
            <w:tcW w:w="9450" w:type="dxa"/>
            <w:gridSpan w:val="2"/>
            <w:hideMark/>
          </w:tcPr>
          <w:p w:rsidR="00D717C2" w:rsidRDefault="00D717C2">
            <w:pPr>
              <w:pStyle w:val="StyleStyleS1-Header1TimesNewRoman14pt1"/>
              <w:spacing w:line="256" w:lineRule="auto"/>
            </w:pPr>
            <w:bookmarkStart w:id="321" w:name="_Toc438438863"/>
            <w:bookmarkStart w:id="322" w:name="_Toc438532657"/>
            <w:bookmarkStart w:id="323" w:name="_Toc438734007"/>
            <w:bookmarkStart w:id="324" w:name="_Toc438962089"/>
            <w:bookmarkStart w:id="325" w:name="_Toc461939621"/>
            <w:bookmarkStart w:id="326" w:name="_Toc97371043"/>
            <w:bookmarkStart w:id="327" w:name="_Toc168299656"/>
            <w:r>
              <w:t>Award of Contract</w:t>
            </w:r>
            <w:bookmarkEnd w:id="321"/>
            <w:bookmarkEnd w:id="322"/>
            <w:bookmarkEnd w:id="323"/>
            <w:bookmarkEnd w:id="324"/>
            <w:bookmarkEnd w:id="325"/>
            <w:bookmarkEnd w:id="326"/>
            <w:bookmarkEnd w:id="327"/>
          </w:p>
        </w:tc>
      </w:tr>
      <w:tr w:rsidR="00D717C2" w:rsidTr="00D717C2">
        <w:trPr>
          <w:jc w:val="center"/>
        </w:trPr>
        <w:tc>
          <w:tcPr>
            <w:tcW w:w="2430" w:type="dxa"/>
            <w:hideMark/>
          </w:tcPr>
          <w:p w:rsidR="00D717C2" w:rsidRDefault="00D717C2">
            <w:pPr>
              <w:pStyle w:val="S1-Header2"/>
              <w:spacing w:line="256" w:lineRule="auto"/>
            </w:pPr>
            <w:bookmarkStart w:id="328" w:name="_Toc438438864"/>
            <w:bookmarkStart w:id="329" w:name="_Toc438532658"/>
            <w:bookmarkStart w:id="330" w:name="_Toc438734008"/>
            <w:bookmarkStart w:id="331" w:name="_Toc438907044"/>
            <w:bookmarkStart w:id="332" w:name="_Toc438907243"/>
            <w:bookmarkStart w:id="333" w:name="_Toc97371044"/>
            <w:bookmarkStart w:id="334" w:name="_Toc139863140"/>
            <w:bookmarkStart w:id="335" w:name="_Toc168299657"/>
            <w:r>
              <w:t>Award Criteria</w:t>
            </w:r>
            <w:bookmarkEnd w:id="328"/>
            <w:bookmarkEnd w:id="329"/>
            <w:bookmarkEnd w:id="330"/>
            <w:bookmarkEnd w:id="331"/>
            <w:bookmarkEnd w:id="332"/>
            <w:bookmarkEnd w:id="333"/>
            <w:bookmarkEnd w:id="334"/>
            <w:bookmarkEnd w:id="335"/>
          </w:p>
        </w:tc>
        <w:tc>
          <w:tcPr>
            <w:tcW w:w="7020" w:type="dxa"/>
            <w:hideMark/>
          </w:tcPr>
          <w:p w:rsidR="00D717C2" w:rsidRDefault="00D717C2">
            <w:pPr>
              <w:pStyle w:val="Header2-SubClauses"/>
              <w:spacing w:line="256" w:lineRule="auto"/>
              <w:rPr>
                <w:rFonts w:cs="Times New Roman"/>
              </w:rPr>
            </w:pPr>
            <w:r>
              <w:rPr>
                <w:rStyle w:val="StyleHeader2-SubClausesItalicChar"/>
                <w:rFonts w:ascii="Times New Roman" w:hAnsi="Times New Roman" w:cs="Times New Roman"/>
                <w:i w:val="0"/>
              </w:rPr>
              <w:t>Subject to ITB 37.1</w:t>
            </w:r>
            <w:r>
              <w:rPr>
                <w:rFonts w:cs="Times New Roman"/>
                <w:i/>
              </w:rPr>
              <w:t>,</w:t>
            </w:r>
            <w:r>
              <w:rPr>
                <w:rFonts w:cs="Times New Roman"/>
              </w:rPr>
              <w:t xml:space="preserve"> the </w:t>
            </w:r>
            <w:r>
              <w:rPr>
                <w:rStyle w:val="StyleHeader2-SubClausesItalicChar"/>
                <w:rFonts w:ascii="Times New Roman" w:hAnsi="Times New Roman" w:cs="Times New Roman"/>
                <w:i w:val="0"/>
              </w:rPr>
              <w:t>Employer</w:t>
            </w:r>
            <w:r>
              <w:rPr>
                <w:rFonts w:cs="Times New Roman"/>
              </w:rPr>
              <w:t xml:space="preserve"> shall award the Contract to the Bidder whose offer has been determined to be the best-evaluated bid and is substantially responsive to the Bidding Document, </w:t>
            </w:r>
            <w:r>
              <w:rPr>
                <w:rFonts w:cs="Times New Roman"/>
              </w:rPr>
              <w:lastRenderedPageBreak/>
              <w:t>provided further that the Bidder is determined to be qualified to perform the Contract satisfactorily.</w:t>
            </w:r>
          </w:p>
        </w:tc>
      </w:tr>
      <w:tr w:rsidR="00D717C2" w:rsidTr="00D717C2">
        <w:trPr>
          <w:trHeight w:val="720"/>
          <w:jc w:val="center"/>
        </w:trPr>
        <w:tc>
          <w:tcPr>
            <w:tcW w:w="2430" w:type="dxa"/>
            <w:hideMark/>
          </w:tcPr>
          <w:p w:rsidR="00D717C2" w:rsidRDefault="00D717C2">
            <w:pPr>
              <w:pStyle w:val="S1-Header2"/>
              <w:spacing w:line="256" w:lineRule="auto"/>
            </w:pPr>
            <w:bookmarkStart w:id="336" w:name="_Toc438438866"/>
            <w:bookmarkStart w:id="337" w:name="_Toc438532660"/>
            <w:bookmarkStart w:id="338" w:name="_Toc438734010"/>
            <w:bookmarkStart w:id="339" w:name="_Toc438907046"/>
            <w:bookmarkStart w:id="340" w:name="_Toc438907245"/>
            <w:bookmarkStart w:id="341" w:name="_Toc97371045"/>
            <w:bookmarkStart w:id="342" w:name="_Toc139863141"/>
            <w:bookmarkStart w:id="343" w:name="_Toc168299658"/>
            <w:r>
              <w:lastRenderedPageBreak/>
              <w:t>Notification of Award</w:t>
            </w:r>
            <w:bookmarkEnd w:id="336"/>
            <w:bookmarkEnd w:id="337"/>
            <w:bookmarkEnd w:id="338"/>
            <w:bookmarkEnd w:id="339"/>
            <w:bookmarkEnd w:id="340"/>
            <w:bookmarkEnd w:id="341"/>
            <w:bookmarkEnd w:id="342"/>
            <w:bookmarkEnd w:id="343"/>
          </w:p>
        </w:tc>
        <w:tc>
          <w:tcPr>
            <w:tcW w:w="7020" w:type="dxa"/>
            <w:hideMark/>
          </w:tcPr>
          <w:p w:rsidR="00D717C2" w:rsidRDefault="00D717C2">
            <w:pPr>
              <w:pStyle w:val="Header2-SubClauses"/>
              <w:spacing w:line="256" w:lineRule="auto"/>
              <w:rPr>
                <w:rFonts w:cs="Times New Roman"/>
              </w:rPr>
            </w:pPr>
            <w:r>
              <w:rPr>
                <w:rFonts w:cs="Times New Roman"/>
              </w:rPr>
              <w:t xml:space="preserve">Prior to the expiration of the period of bid validity, the </w:t>
            </w:r>
            <w:r>
              <w:rPr>
                <w:rStyle w:val="StyleHeader2-SubClausesItalicChar"/>
                <w:rFonts w:ascii="Times New Roman" w:hAnsi="Times New Roman" w:cs="Times New Roman"/>
                <w:i w:val="0"/>
              </w:rPr>
              <w:t>Employer</w:t>
            </w:r>
            <w:r>
              <w:rPr>
                <w:rFonts w:cs="Times New Roman"/>
              </w:rPr>
              <w:t xml:space="preserve"> shall notify the successful Bidder, in writing, via the Letter of Acceptance included in the Contract Forms, that its bid has been accepted.  At the same time, the </w:t>
            </w:r>
            <w:r>
              <w:rPr>
                <w:rStyle w:val="StyleHeader2-SubClausesItalicChar"/>
                <w:rFonts w:ascii="Times New Roman" w:hAnsi="Times New Roman" w:cs="Times New Roman"/>
                <w:i w:val="0"/>
              </w:rPr>
              <w:t>Employer</w:t>
            </w:r>
            <w:r>
              <w:rPr>
                <w:rFonts w:cs="Times New Roman"/>
              </w:rPr>
              <w:t xml:space="preserve"> shall also notify all other Bidders of the results of the bidding, and shall </w:t>
            </w:r>
            <w:r>
              <w:rPr>
                <w:rFonts w:cs="Times New Roman"/>
                <w:spacing w:val="-4"/>
              </w:rPr>
              <w:t xml:space="preserve">publish </w:t>
            </w:r>
            <w:r>
              <w:rPr>
                <w:rFonts w:cs="Times New Roman"/>
                <w:iCs/>
                <w:spacing w:val="-4"/>
              </w:rPr>
              <w:t xml:space="preserve">in UNDB online and in the dgMarket </w:t>
            </w:r>
            <w:r>
              <w:rPr>
                <w:rFonts w:cs="Times New Roman"/>
                <w:spacing w:val="-4"/>
              </w:rPr>
              <w:t>the results identifying the bid and lot numbers and the following information: (</w:t>
            </w:r>
            <w:proofErr w:type="spellStart"/>
            <w:r>
              <w:rPr>
                <w:rFonts w:cs="Times New Roman"/>
                <w:spacing w:val="-4"/>
              </w:rPr>
              <w:t>i</w:t>
            </w:r>
            <w:proofErr w:type="spellEnd"/>
            <w:r>
              <w:rPr>
                <w:rFonts w:cs="Times New Roman"/>
                <w:spacing w:val="-4"/>
              </w:rPr>
              <w:t>) name of each Bidder who submitted a Bid; (ii) bid prices as read out at Bid Opening; (iii) name and evaluated prices of each Bid that was evaluated; (iv) name of bidders whose bids were rejected and the reasons for their rejection; and (v) name of the winning Bidder, and the Price it offered, as well as the duration and summary scope of the contract awarded.</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Until a formal contract is prepared and executed, the notification of award shall constitute a binding Contract.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StyleHeader2-SubClausesItalic"/>
              <w:spacing w:line="256" w:lineRule="auto"/>
              <w:rPr>
                <w:rFonts w:cs="Times New Roman"/>
              </w:rPr>
            </w:pPr>
            <w:r>
              <w:rPr>
                <w:rFonts w:cs="Times New Roman"/>
                <w:i w:val="0"/>
              </w:rPr>
              <w:t>The Employer shall promptly respond in writing to any unsuccessful Bidder who, after notification of award in accordance with ITB 39.1, requests in writing the grounds on which its bid was not selected</w:t>
            </w:r>
            <w:r>
              <w:rPr>
                <w:rFonts w:cs="Times New Roman"/>
              </w:rPr>
              <w:t>.</w:t>
            </w:r>
          </w:p>
        </w:tc>
      </w:tr>
      <w:tr w:rsidR="00D717C2" w:rsidTr="00D717C2">
        <w:trPr>
          <w:jc w:val="center"/>
        </w:trPr>
        <w:tc>
          <w:tcPr>
            <w:tcW w:w="2430" w:type="dxa"/>
            <w:hideMark/>
          </w:tcPr>
          <w:p w:rsidR="00D717C2" w:rsidRDefault="00D717C2">
            <w:pPr>
              <w:pStyle w:val="S1-Header2"/>
              <w:spacing w:line="256" w:lineRule="auto"/>
            </w:pPr>
            <w:bookmarkStart w:id="344" w:name="_Toc438438867"/>
            <w:bookmarkStart w:id="345" w:name="_Toc438532661"/>
            <w:bookmarkStart w:id="346" w:name="_Toc438734011"/>
            <w:bookmarkStart w:id="347" w:name="_Toc438907047"/>
            <w:bookmarkStart w:id="348" w:name="_Toc438907246"/>
            <w:bookmarkStart w:id="349" w:name="_Toc97371046"/>
            <w:bookmarkStart w:id="350" w:name="_Toc139863142"/>
            <w:bookmarkStart w:id="351" w:name="_Toc168299659"/>
            <w:r>
              <w:t>Signing of Contract</w:t>
            </w:r>
            <w:bookmarkEnd w:id="344"/>
            <w:bookmarkEnd w:id="345"/>
            <w:bookmarkEnd w:id="346"/>
            <w:bookmarkEnd w:id="347"/>
            <w:bookmarkEnd w:id="348"/>
            <w:bookmarkEnd w:id="349"/>
            <w:bookmarkEnd w:id="350"/>
            <w:bookmarkEnd w:id="351"/>
          </w:p>
        </w:tc>
        <w:tc>
          <w:tcPr>
            <w:tcW w:w="7020" w:type="dxa"/>
            <w:hideMark/>
          </w:tcPr>
          <w:p w:rsidR="00D717C2" w:rsidRDefault="00D717C2">
            <w:pPr>
              <w:pStyle w:val="Header2-SubClauses"/>
              <w:spacing w:line="256" w:lineRule="auto"/>
              <w:rPr>
                <w:rFonts w:cs="Times New Roman"/>
              </w:rPr>
            </w:pPr>
            <w:r>
              <w:rPr>
                <w:rFonts w:cs="Times New Roman"/>
              </w:rPr>
              <w:t xml:space="preserve">Promptly upon notification, the </w:t>
            </w:r>
            <w:r>
              <w:rPr>
                <w:rStyle w:val="StyleHeader2-SubClausesItalicChar"/>
                <w:rFonts w:ascii="Times New Roman" w:hAnsi="Times New Roman" w:cs="Times New Roman"/>
                <w:i w:val="0"/>
              </w:rPr>
              <w:t>Employer</w:t>
            </w:r>
            <w:r>
              <w:rPr>
                <w:rFonts w:cs="Times New Roman"/>
              </w:rPr>
              <w:t xml:space="preserve"> shall send the successful Bidder the Contract Agreement.</w:t>
            </w:r>
          </w:p>
        </w:tc>
      </w:tr>
      <w:tr w:rsidR="00D717C2" w:rsidTr="00D717C2">
        <w:trPr>
          <w:jc w:val="center"/>
        </w:trPr>
        <w:tc>
          <w:tcPr>
            <w:tcW w:w="2430" w:type="dxa"/>
          </w:tcPr>
          <w:p w:rsidR="00D717C2" w:rsidRDefault="00D717C2">
            <w:pPr>
              <w:pStyle w:val="Header1-Clauses"/>
              <w:numPr>
                <w:ilvl w:val="0"/>
                <w:numId w:val="0"/>
              </w:numPr>
              <w:tabs>
                <w:tab w:val="left" w:pos="720"/>
              </w:tabs>
              <w:spacing w:after="120" w:line="256" w:lineRule="auto"/>
              <w:rPr>
                <w:rFonts w:ascii="Times New Roman" w:hAnsi="Times New Roman"/>
                <w:sz w:val="24"/>
                <w:szCs w:val="24"/>
              </w:rPr>
            </w:pPr>
          </w:p>
        </w:tc>
        <w:tc>
          <w:tcPr>
            <w:tcW w:w="7020" w:type="dxa"/>
            <w:hideMark/>
          </w:tcPr>
          <w:p w:rsidR="00D717C2" w:rsidRDefault="00D717C2">
            <w:pPr>
              <w:pStyle w:val="Header2-SubClauses"/>
              <w:spacing w:line="256" w:lineRule="auto"/>
              <w:rPr>
                <w:rFonts w:cs="Times New Roman"/>
              </w:rPr>
            </w:pPr>
            <w:r>
              <w:rPr>
                <w:rFonts w:cs="Times New Roman"/>
              </w:rPr>
              <w:t xml:space="preserve">Within twenty-eight (28) days of receipt of the Contract Agreement, the successful Bidder shall sign, date, and return it to the </w:t>
            </w:r>
            <w:r>
              <w:rPr>
                <w:rStyle w:val="StyleHeader2-SubClausesItalicChar"/>
                <w:rFonts w:ascii="Times New Roman" w:hAnsi="Times New Roman" w:cs="Times New Roman"/>
                <w:i w:val="0"/>
              </w:rPr>
              <w:t>Employer</w:t>
            </w:r>
            <w:r>
              <w:rPr>
                <w:rFonts w:cs="Times New Roman"/>
              </w:rPr>
              <w:t>.</w:t>
            </w:r>
          </w:p>
        </w:tc>
      </w:tr>
      <w:tr w:rsidR="00D717C2" w:rsidTr="00D717C2">
        <w:trPr>
          <w:cantSplit/>
          <w:jc w:val="center"/>
        </w:trPr>
        <w:tc>
          <w:tcPr>
            <w:tcW w:w="2430" w:type="dxa"/>
            <w:hideMark/>
          </w:tcPr>
          <w:p w:rsidR="00D717C2" w:rsidRDefault="00D717C2">
            <w:pPr>
              <w:pStyle w:val="S1-Header2"/>
              <w:spacing w:line="256" w:lineRule="auto"/>
            </w:pPr>
            <w:bookmarkStart w:id="352" w:name="_Toc438438868"/>
            <w:bookmarkStart w:id="353" w:name="_Toc438532662"/>
            <w:bookmarkStart w:id="354" w:name="_Toc438734012"/>
            <w:bookmarkStart w:id="355" w:name="_Toc438907048"/>
            <w:bookmarkStart w:id="356" w:name="_Toc438907247"/>
            <w:bookmarkStart w:id="357" w:name="_Toc97371047"/>
            <w:bookmarkStart w:id="358" w:name="_Toc139863143"/>
            <w:bookmarkStart w:id="359" w:name="_Toc168299660"/>
            <w:r>
              <w:t>Performance Security</w:t>
            </w:r>
            <w:bookmarkEnd w:id="352"/>
            <w:bookmarkEnd w:id="353"/>
            <w:bookmarkEnd w:id="354"/>
            <w:bookmarkEnd w:id="355"/>
            <w:bookmarkEnd w:id="356"/>
            <w:bookmarkEnd w:id="357"/>
            <w:bookmarkEnd w:id="358"/>
            <w:bookmarkEnd w:id="359"/>
          </w:p>
        </w:tc>
        <w:tc>
          <w:tcPr>
            <w:tcW w:w="7020" w:type="dxa"/>
            <w:hideMark/>
          </w:tcPr>
          <w:p w:rsidR="00D717C2" w:rsidRDefault="00D717C2">
            <w:pPr>
              <w:pStyle w:val="Header2-SubClauses"/>
              <w:spacing w:line="256" w:lineRule="auto"/>
              <w:rPr>
                <w:rFonts w:cs="Times New Roman"/>
              </w:rPr>
            </w:pPr>
            <w:r>
              <w:rPr>
                <w:rFonts w:cs="Times New Roman"/>
              </w:rPr>
              <w:t xml:space="preserve">Within twenty-eight (28) days of the receipt of notification of award from the </w:t>
            </w:r>
            <w:r>
              <w:rPr>
                <w:rStyle w:val="StyleHeader2-SubClausesItalicChar"/>
                <w:rFonts w:ascii="Times New Roman" w:hAnsi="Times New Roman" w:cs="Times New Roman"/>
                <w:i w:val="0"/>
              </w:rPr>
              <w:t>Employer</w:t>
            </w:r>
            <w:r>
              <w:rPr>
                <w:rFonts w:cs="Times New Roman"/>
              </w:rPr>
              <w:t xml:space="preserve">, the successful Bidder shall furnish the performance security in accordance with the conditions of contract, subject to ITB 34.5, using for that purpose the Performance Security Form included in Section IX (Contract Forms), or another form acceptable to the </w:t>
            </w:r>
            <w:r>
              <w:rPr>
                <w:rStyle w:val="StyleHeader2-SubClausesItalicChar"/>
                <w:rFonts w:ascii="Times New Roman" w:hAnsi="Times New Roman" w:cs="Times New Roman"/>
                <w:i w:val="0"/>
              </w:rPr>
              <w:t>Employer</w:t>
            </w:r>
            <w:r>
              <w:rPr>
                <w:rFonts w:cs="Times New Roman"/>
              </w:rPr>
              <w:t xml:space="preserve">. </w:t>
            </w:r>
            <w:r>
              <w:rPr>
                <w:rFonts w:cs="Times New Roman"/>
                <w:i/>
              </w:rPr>
              <w:t xml:space="preserve"> </w:t>
            </w:r>
            <w:r>
              <w:rPr>
                <w:rStyle w:val="StyleHeader2-SubClausesItalicChar"/>
                <w:rFonts w:ascii="Times New Roman" w:hAnsi="Times New Roman" w:cs="Times New Roman"/>
                <w:i w:val="0"/>
              </w:rPr>
              <w:t xml:space="preserve">If the performance security furnished by the successful Bidder is in the form of a bond, it shall be issued by a bonding or insurance company that has been determined by the successful Bidder to be acceptable to the Employer. A foreign institution providing a bond shall have a correspondent </w:t>
            </w:r>
            <w:r>
              <w:rPr>
                <w:rFonts w:cs="Times New Roman"/>
                <w:iCs/>
                <w:spacing w:val="-2"/>
              </w:rPr>
              <w:t>financial institution</w:t>
            </w:r>
            <w:r>
              <w:rPr>
                <w:rFonts w:cs="Times New Roman"/>
                <w:i/>
                <w:spacing w:val="-2"/>
              </w:rPr>
              <w:t xml:space="preserve"> </w:t>
            </w:r>
            <w:r>
              <w:rPr>
                <w:rStyle w:val="StyleHeader2-SubClausesItalicChar"/>
                <w:rFonts w:ascii="Times New Roman" w:hAnsi="Times New Roman" w:cs="Times New Roman"/>
                <w:i w:val="0"/>
              </w:rPr>
              <w:t>located in the Employer’s Country.</w:t>
            </w:r>
          </w:p>
        </w:tc>
      </w:tr>
      <w:tr w:rsidR="00D717C2" w:rsidTr="00D717C2">
        <w:trPr>
          <w:jc w:val="center"/>
        </w:trPr>
        <w:tc>
          <w:tcPr>
            <w:tcW w:w="2430" w:type="dxa"/>
          </w:tcPr>
          <w:p w:rsidR="00D717C2" w:rsidRDefault="00BE722D">
            <w:pPr>
              <w:spacing w:before="120" w:line="256" w:lineRule="auto"/>
            </w:pPr>
            <w:r>
              <w:lastRenderedPageBreak/>
              <w:t>--000.0</w:t>
            </w:r>
          </w:p>
        </w:tc>
        <w:tc>
          <w:tcPr>
            <w:tcW w:w="7020" w:type="dxa"/>
            <w:hideMark/>
          </w:tcPr>
          <w:p w:rsidR="00D717C2" w:rsidRDefault="00D717C2">
            <w:pPr>
              <w:pStyle w:val="Header2-SubClauses"/>
              <w:spacing w:line="256" w:lineRule="auto"/>
              <w:rPr>
                <w:rFonts w:cs="Times New Roman"/>
              </w:rPr>
            </w:pPr>
            <w:r>
              <w:rPr>
                <w:rFonts w:cs="Times New Roman"/>
              </w:rPr>
              <w:t xml:space="preserve">Failure of the successful Bidder to submit the above-mentioned Performance Security or to sign the Contract Agreement shall constitute sufficient grounds for the annulment of the award and forfeiture of the bid security. In that event the </w:t>
            </w:r>
            <w:r>
              <w:rPr>
                <w:rStyle w:val="StyleHeader2-SubClausesItalicChar"/>
                <w:rFonts w:ascii="Times New Roman" w:hAnsi="Times New Roman" w:cs="Times New Roman"/>
                <w:i w:val="0"/>
              </w:rPr>
              <w:t>Employer</w:t>
            </w:r>
            <w:r>
              <w:rPr>
                <w:rFonts w:cs="Times New Roman"/>
              </w:rPr>
              <w:t xml:space="preserve"> may award the Contract to the next best-evaluated Bidder whose offer is substantially responsive and is determined by the </w:t>
            </w:r>
            <w:r>
              <w:rPr>
                <w:rStyle w:val="StyleHeader2-SubClausesItalicChar"/>
                <w:rFonts w:ascii="Times New Roman" w:hAnsi="Times New Roman" w:cs="Times New Roman"/>
                <w:i w:val="0"/>
              </w:rPr>
              <w:t>Employer</w:t>
            </w:r>
            <w:r>
              <w:rPr>
                <w:rFonts w:cs="Times New Roman"/>
              </w:rPr>
              <w:t xml:space="preserve"> to be qualified to perform the Contract satisfactorily.</w:t>
            </w:r>
          </w:p>
        </w:tc>
      </w:tr>
      <w:tr w:rsidR="00D717C2" w:rsidTr="00D717C2">
        <w:trPr>
          <w:jc w:val="center"/>
        </w:trPr>
        <w:tc>
          <w:tcPr>
            <w:tcW w:w="2430" w:type="dxa"/>
          </w:tcPr>
          <w:p w:rsidR="00D717C2" w:rsidRDefault="00D717C2">
            <w:pPr>
              <w:spacing w:before="120" w:line="256" w:lineRule="auto"/>
            </w:pPr>
          </w:p>
        </w:tc>
        <w:tc>
          <w:tcPr>
            <w:tcW w:w="7020" w:type="dxa"/>
            <w:hideMark/>
          </w:tcPr>
          <w:p w:rsidR="00D717C2" w:rsidRDefault="00D717C2">
            <w:pPr>
              <w:pStyle w:val="Header2-SubClauses"/>
              <w:spacing w:line="256" w:lineRule="auto"/>
              <w:rPr>
                <w:rFonts w:cs="Times New Roman"/>
              </w:rPr>
            </w:pPr>
            <w:r>
              <w:rPr>
                <w:rFonts w:cs="Times New Roman"/>
              </w:rPr>
              <w:t>The above provision shall also apply to the furnishing of a domestic preference security if so required.</w:t>
            </w:r>
          </w:p>
        </w:tc>
      </w:tr>
      <w:tr w:rsidR="00D717C2" w:rsidTr="00D717C2">
        <w:trPr>
          <w:jc w:val="center"/>
        </w:trPr>
        <w:tc>
          <w:tcPr>
            <w:tcW w:w="2430" w:type="dxa"/>
            <w:hideMark/>
          </w:tcPr>
          <w:p w:rsidR="00D717C2" w:rsidRDefault="00D717C2">
            <w:pPr>
              <w:pStyle w:val="S1-Header2"/>
              <w:spacing w:line="256" w:lineRule="auto"/>
            </w:pPr>
            <w:bookmarkStart w:id="360" w:name="_Toc139863144"/>
            <w:bookmarkStart w:id="361" w:name="_Toc168299661"/>
            <w:r>
              <w:t>Adjudicator</w:t>
            </w:r>
            <w:bookmarkEnd w:id="360"/>
            <w:bookmarkEnd w:id="361"/>
          </w:p>
        </w:tc>
        <w:tc>
          <w:tcPr>
            <w:tcW w:w="7020" w:type="dxa"/>
            <w:hideMark/>
          </w:tcPr>
          <w:p w:rsidR="00D717C2" w:rsidRDefault="00D717C2">
            <w:pPr>
              <w:pStyle w:val="Header2-SubClauses"/>
              <w:spacing w:line="256" w:lineRule="auto"/>
              <w:rPr>
                <w:rFonts w:cs="Times New Roman"/>
              </w:rPr>
            </w:pPr>
            <w:r>
              <w:rPr>
                <w:rFonts w:cs="Times New Roman"/>
              </w:rPr>
              <w:t xml:space="preserve">The Employer proposes the person </w:t>
            </w:r>
            <w:r>
              <w:rPr>
                <w:rFonts w:cs="Times New Roman"/>
                <w:b/>
              </w:rPr>
              <w:t>named in the BDS</w:t>
            </w:r>
            <w:r>
              <w:rPr>
                <w:rFonts w:cs="Times New Roman"/>
              </w:rPr>
              <w:t xml:space="preserve"> to be appointed as Adjudicator under the Contract, at the hourly fee </w:t>
            </w:r>
            <w:r>
              <w:rPr>
                <w:rFonts w:cs="Times New Roman"/>
                <w:b/>
              </w:rPr>
              <w:t>specified in the BDS</w:t>
            </w:r>
            <w:r>
              <w:rPr>
                <w:rFonts w:cs="Times New Roman"/>
              </w:rPr>
              <w:t>, plus reimbursable expenses.  If the Bidder disagrees with this proposal, the Bidder should so state in his Bid.  If, in the Letter of Acceptance, the Employer does not agree on the appointment of the Adjudicator, the Employer will request the Appointing Authority designated in the Particular Conditions of Contract (PCC) pursuant to Clause 23.1 of the General Conditions of Contract (GCC), to appoint the Adjudicator.</w:t>
            </w:r>
          </w:p>
        </w:tc>
      </w:tr>
    </w:tbl>
    <w:p w:rsidR="00D717C2" w:rsidRDefault="00D717C2" w:rsidP="00D717C2">
      <w:pPr>
        <w:pStyle w:val="BodyText"/>
      </w:pPr>
      <w:bookmarkStart w:id="362" w:name="_Toc438532584"/>
      <w:bookmarkStart w:id="363" w:name="_Toc438532601"/>
      <w:bookmarkStart w:id="364" w:name="_Toc438532602"/>
      <w:bookmarkStart w:id="365" w:name="_Toc438532639"/>
      <w:bookmarkStart w:id="366" w:name="_Toc438532651"/>
      <w:bookmarkStart w:id="367" w:name="_Toc438532652"/>
      <w:bookmarkStart w:id="368" w:name="_Toc438532653"/>
      <w:bookmarkEnd w:id="362"/>
      <w:bookmarkEnd w:id="363"/>
      <w:bookmarkEnd w:id="364"/>
      <w:bookmarkEnd w:id="365"/>
      <w:bookmarkEnd w:id="366"/>
      <w:bookmarkEnd w:id="367"/>
      <w:bookmarkEnd w:id="368"/>
    </w:p>
    <w:p w:rsidR="00D717C2" w:rsidRDefault="00D717C2" w:rsidP="00D717C2">
      <w:pPr>
        <w:pStyle w:val="BodyText"/>
      </w:pPr>
    </w:p>
    <w:p w:rsidR="00D717C2" w:rsidRDefault="00D717C2" w:rsidP="00D717C2">
      <w:pPr>
        <w:rPr>
          <w:rFonts w:ascii="Arial" w:hAnsi="Arial" w:cs="Arial"/>
          <w:sz w:val="20"/>
        </w:rPr>
        <w:sectPr w:rsidR="00D717C2">
          <w:type w:val="oddPage"/>
          <w:pgSz w:w="12240" w:h="15840"/>
          <w:pgMar w:top="1440" w:right="1440" w:bottom="1440" w:left="1800" w:header="720" w:footer="720" w:gutter="0"/>
          <w:paperSrc w:first="15" w:other="15"/>
          <w:cols w:space="720"/>
        </w:sectPr>
      </w:pPr>
    </w:p>
    <w:p w:rsidR="00D717C2" w:rsidRDefault="00D717C2" w:rsidP="00D717C2">
      <w:pPr>
        <w:tabs>
          <w:tab w:val="left" w:pos="180"/>
        </w:tabs>
        <w:ind w:left="720" w:right="288" w:hanging="360"/>
        <w:jc w:val="both"/>
        <w:rPr>
          <w:rFonts w:ascii="Arial" w:hAnsi="Arial" w:cs="Arial"/>
          <w:iCs/>
          <w:spacing w:val="-2"/>
          <w:sz w:val="20"/>
          <w:lang w:val="en-GB"/>
        </w:rPr>
      </w:pPr>
    </w:p>
    <w:p w:rsidR="00D717C2" w:rsidRDefault="00D717C2" w:rsidP="00D717C2">
      <w:pPr>
        <w:pStyle w:val="Subtitle"/>
      </w:pPr>
      <w:bookmarkStart w:id="369" w:name="_Toc168298089"/>
      <w:bookmarkStart w:id="370" w:name="_Toc41971239"/>
      <w:bookmarkStart w:id="371" w:name="_Toc438366665"/>
      <w:r>
        <w:t>Section II - Bid Data Sheet (BDS)</w:t>
      </w:r>
      <w:bookmarkEnd w:id="369"/>
    </w:p>
    <w:bookmarkEnd w:id="370"/>
    <w:bookmarkEnd w:id="371"/>
    <w:p w:rsidR="00D717C2" w:rsidRDefault="00D717C2" w:rsidP="00D717C2">
      <w:pPr>
        <w:pStyle w:val="Caption"/>
        <w:tabs>
          <w:tab w:val="clear" w:pos="7254"/>
          <w:tab w:val="right" w:pos="7434"/>
        </w:tabs>
        <w:rPr>
          <w:rFonts w:ascii="Times New Roman" w:hAnsi="Times New Roman" w:cs="Times New Roman"/>
        </w:rPr>
      </w:pPr>
      <w:r>
        <w:rPr>
          <w:rFonts w:ascii="Times New Roman" w:hAnsi="Times New Roman" w:cs="Times New Roman"/>
        </w:rPr>
        <w:t>A.  Introduction</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D717C2" w:rsidTr="00D717C2">
        <w:trPr>
          <w:cantSplit/>
          <w:jc w:val="center"/>
        </w:trPr>
        <w:tc>
          <w:tcPr>
            <w:tcW w:w="1620" w:type="dxa"/>
            <w:tcBorders>
              <w:top w:val="single" w:sz="2" w:space="0" w:color="000000"/>
              <w:left w:val="single" w:sz="2" w:space="0" w:color="000000"/>
              <w:bottom w:val="single" w:sz="2" w:space="0" w:color="000000"/>
              <w:right w:val="single" w:sz="8" w:space="0" w:color="000000"/>
            </w:tcBorders>
            <w:hideMark/>
          </w:tcPr>
          <w:p w:rsidR="00D717C2" w:rsidRDefault="00D717C2">
            <w:pPr>
              <w:spacing w:before="160" w:after="160" w:line="256" w:lineRule="auto"/>
              <w:rPr>
                <w:b/>
              </w:rPr>
            </w:pPr>
            <w:r>
              <w:rPr>
                <w:b/>
              </w:rPr>
              <w:t>ITB 1.1</w:t>
            </w:r>
          </w:p>
        </w:tc>
        <w:tc>
          <w:tcPr>
            <w:tcW w:w="7470" w:type="dxa"/>
            <w:tcBorders>
              <w:top w:val="single" w:sz="2" w:space="0" w:color="000000"/>
              <w:left w:val="nil"/>
              <w:bottom w:val="single" w:sz="2" w:space="0" w:color="000000"/>
              <w:right w:val="single" w:sz="2" w:space="0" w:color="000000"/>
            </w:tcBorders>
            <w:hideMark/>
          </w:tcPr>
          <w:p w:rsidR="00D717C2" w:rsidRDefault="00D717C2">
            <w:pPr>
              <w:tabs>
                <w:tab w:val="right" w:pos="7272"/>
              </w:tabs>
              <w:spacing w:before="160" w:after="160" w:line="256" w:lineRule="auto"/>
            </w:pPr>
            <w:r>
              <w:t xml:space="preserve">The </w:t>
            </w:r>
            <w:r>
              <w:rPr>
                <w:iCs/>
              </w:rPr>
              <w:t xml:space="preserve">Employer </w:t>
            </w:r>
            <w:r w:rsidR="00B635AD">
              <w:t xml:space="preserve">is </w:t>
            </w:r>
            <w:r w:rsidR="00B635AD" w:rsidRPr="00F04C4E">
              <w:rPr>
                <w:b/>
              </w:rPr>
              <w:t>Luano</w:t>
            </w:r>
            <w:r w:rsidR="00531D8E" w:rsidRPr="00F04C4E">
              <w:rPr>
                <w:b/>
              </w:rPr>
              <w:t xml:space="preserve"> Town Council</w:t>
            </w:r>
          </w:p>
        </w:tc>
      </w:tr>
      <w:tr w:rsidR="00D717C2" w:rsidTr="00D717C2">
        <w:trPr>
          <w:cantSplit/>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spacing w:before="160" w:after="160" w:line="256" w:lineRule="auto"/>
              <w:rPr>
                <w:b/>
              </w:rPr>
            </w:pPr>
            <w:r>
              <w:rPr>
                <w:b/>
              </w:rPr>
              <w:t>ITB 1.1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72"/>
              </w:tabs>
              <w:spacing w:before="160" w:after="160" w:line="256" w:lineRule="auto"/>
            </w:pPr>
            <w:r>
              <w:t xml:space="preserve">The name of the bidding process is: </w:t>
            </w:r>
            <w:r>
              <w:rPr>
                <w:b/>
                <w:i/>
                <w:lang w:val="en-GB"/>
              </w:rPr>
              <w:t xml:space="preserve">Open National Bidding </w:t>
            </w:r>
          </w:p>
          <w:p w:rsidR="00D717C2" w:rsidRDefault="00D717C2" w:rsidP="000F39A0">
            <w:pPr>
              <w:tabs>
                <w:tab w:val="right" w:pos="7272"/>
              </w:tabs>
              <w:spacing w:before="160" w:after="160" w:line="256" w:lineRule="auto"/>
            </w:pPr>
            <w:r>
              <w:t>The identification number</w:t>
            </w:r>
            <w:r>
              <w:rPr>
                <w:i/>
              </w:rPr>
              <w:t xml:space="preserve"> </w:t>
            </w:r>
            <w:r w:rsidR="00BC4B43">
              <w:t xml:space="preserve">of the bidding process is: </w:t>
            </w:r>
            <w:r w:rsidR="00B635AD">
              <w:rPr>
                <w:b/>
                <w:sz w:val="22"/>
                <w:szCs w:val="22"/>
                <w:lang w:val="en"/>
              </w:rPr>
              <w:t>LTC</w:t>
            </w:r>
            <w:r w:rsidR="0051160F">
              <w:rPr>
                <w:b/>
                <w:sz w:val="22"/>
                <w:szCs w:val="22"/>
                <w:lang w:val="en"/>
              </w:rPr>
              <w:t>/ZDSP/WORKS/3824</w:t>
            </w:r>
            <w:r w:rsidR="00246508">
              <w:rPr>
                <w:b/>
                <w:sz w:val="22"/>
                <w:szCs w:val="22"/>
                <w:lang w:val="en"/>
              </w:rPr>
              <w:t>/202</w:t>
            </w:r>
            <w:r w:rsidR="000F39A0">
              <w:rPr>
                <w:b/>
                <w:sz w:val="22"/>
                <w:szCs w:val="22"/>
                <w:lang w:val="en"/>
              </w:rPr>
              <w:t>6</w:t>
            </w:r>
          </w:p>
        </w:tc>
      </w:tr>
      <w:tr w:rsidR="00D717C2" w:rsidTr="00D717C2">
        <w:trPr>
          <w:cantSplit/>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spacing w:before="160" w:after="160" w:line="256" w:lineRule="auto"/>
              <w:rPr>
                <w:b/>
              </w:rPr>
            </w:pPr>
            <w:r>
              <w:rPr>
                <w:b/>
              </w:rPr>
              <w:t>ITB 2.1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B635AD">
            <w:pPr>
              <w:tabs>
                <w:tab w:val="right" w:pos="7272"/>
              </w:tabs>
              <w:spacing w:before="160" w:after="160" w:line="256" w:lineRule="auto"/>
              <w:rPr>
                <w:u w:val="single"/>
              </w:rPr>
            </w:pPr>
            <w:r>
              <w:t xml:space="preserve">The Employer is: </w:t>
            </w:r>
            <w:r w:rsidRPr="00F04C4E">
              <w:rPr>
                <w:b/>
              </w:rPr>
              <w:t>Luano</w:t>
            </w:r>
            <w:r w:rsidR="00531D8E" w:rsidRPr="00F04C4E">
              <w:rPr>
                <w:b/>
              </w:rPr>
              <w:t xml:space="preserve"> Town Council</w:t>
            </w:r>
          </w:p>
        </w:tc>
      </w:tr>
      <w:tr w:rsidR="00D717C2" w:rsidTr="00D717C2">
        <w:trPr>
          <w:cantSplit/>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spacing w:before="160" w:after="160" w:line="256" w:lineRule="auto"/>
              <w:rPr>
                <w:b/>
              </w:rPr>
            </w:pPr>
            <w:r>
              <w:rPr>
                <w:b/>
              </w:rPr>
              <w:t>ITB 2.1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531D8E" w:rsidP="000F39A0">
            <w:pPr>
              <w:tabs>
                <w:tab w:val="right" w:pos="7254"/>
              </w:tabs>
              <w:spacing w:before="160" w:after="160" w:line="256" w:lineRule="auto"/>
            </w:pPr>
            <w:r>
              <w:t>The name of the Project is :</w:t>
            </w:r>
            <w:r w:rsidR="000F39A0">
              <w:rPr>
                <w:b/>
              </w:rPr>
              <w:t xml:space="preserve"> Supply and installation of </w:t>
            </w:r>
            <w:r w:rsidR="005D0322">
              <w:rPr>
                <w:b/>
              </w:rPr>
              <w:t xml:space="preserve">2km </w:t>
            </w:r>
            <w:r w:rsidR="000F39A0">
              <w:rPr>
                <w:b/>
              </w:rPr>
              <w:t xml:space="preserve">solar street lights at Old </w:t>
            </w:r>
            <w:proofErr w:type="spellStart"/>
            <w:r w:rsidR="000F39A0">
              <w:rPr>
                <w:b/>
              </w:rPr>
              <w:t>mkushi</w:t>
            </w:r>
            <w:proofErr w:type="spellEnd"/>
            <w:r w:rsidR="000F39A0">
              <w:rPr>
                <w:b/>
              </w:rPr>
              <w:t xml:space="preserve"> in </w:t>
            </w:r>
            <w:proofErr w:type="spellStart"/>
            <w:r w:rsidR="000F39A0">
              <w:rPr>
                <w:b/>
              </w:rPr>
              <w:t>Kamimbya</w:t>
            </w:r>
            <w:proofErr w:type="spellEnd"/>
            <w:r w:rsidR="00B635AD" w:rsidRPr="00F04C4E">
              <w:rPr>
                <w:b/>
              </w:rPr>
              <w:t xml:space="preserve"> ward</w:t>
            </w:r>
          </w:p>
        </w:tc>
      </w:tr>
      <w:tr w:rsidR="00D717C2" w:rsidTr="00D717C2">
        <w:trPr>
          <w:cantSplit/>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spacing w:before="160" w:after="160" w:line="256" w:lineRule="auto"/>
              <w:rPr>
                <w:b/>
              </w:rPr>
            </w:pPr>
            <w:r>
              <w:rPr>
                <w:b/>
              </w:rPr>
              <w:t>ITB 4.1(a)</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60" w:after="160" w:line="256" w:lineRule="auto"/>
            </w:pPr>
            <w:r>
              <w:t>The individuals or firms in a JV,</w:t>
            </w:r>
            <w:r>
              <w:rPr>
                <w:i/>
              </w:rPr>
              <w:t xml:space="preserve"> </w:t>
            </w:r>
            <w:r>
              <w:rPr>
                <w:b/>
                <w:i/>
              </w:rPr>
              <w:t xml:space="preserve">“shall” </w:t>
            </w:r>
            <w:r>
              <w:rPr>
                <w:i/>
              </w:rPr>
              <w:t xml:space="preserve"> </w:t>
            </w:r>
            <w:r>
              <w:t>be jointly and severally liable.</w:t>
            </w:r>
          </w:p>
        </w:tc>
      </w:tr>
    </w:tbl>
    <w:p w:rsidR="00D717C2" w:rsidRDefault="00D717C2" w:rsidP="00D717C2">
      <w:pPr>
        <w:pStyle w:val="Caption"/>
        <w:tabs>
          <w:tab w:val="clear" w:pos="7254"/>
          <w:tab w:val="right" w:pos="7434"/>
        </w:tabs>
        <w:rPr>
          <w:rFonts w:ascii="Times New Roman" w:hAnsi="Times New Roman" w:cs="Times New Roman"/>
        </w:rPr>
      </w:pPr>
    </w:p>
    <w:p w:rsidR="00D717C2" w:rsidRDefault="00D717C2" w:rsidP="00D717C2">
      <w:pPr>
        <w:pStyle w:val="Caption"/>
        <w:tabs>
          <w:tab w:val="clear" w:pos="7254"/>
          <w:tab w:val="right" w:pos="7434"/>
        </w:tabs>
        <w:rPr>
          <w:rFonts w:ascii="Times New Roman" w:hAnsi="Times New Roman" w:cs="Times New Roman"/>
        </w:rPr>
      </w:pPr>
      <w:r>
        <w:rPr>
          <w:rFonts w:ascii="Times New Roman" w:hAnsi="Times New Roman" w:cs="Times New Roman"/>
        </w:rPr>
        <w:t>B.  Bidding Documents</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pStyle w:val="TOCNumber1"/>
              <w:spacing w:line="256" w:lineRule="auto"/>
              <w:rPr>
                <w:rFonts w:ascii="Times New Roman" w:hAnsi="Times New Roman" w:cs="Times New Roman"/>
                <w:sz w:val="24"/>
                <w:szCs w:val="24"/>
              </w:rPr>
            </w:pPr>
            <w:r>
              <w:rPr>
                <w:rFonts w:ascii="Times New Roman" w:hAnsi="Times New Roman" w:cs="Times New Roman"/>
                <w:sz w:val="24"/>
                <w:szCs w:val="24"/>
              </w:rPr>
              <w:t>ITB 7.1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60" w:after="160" w:line="256" w:lineRule="auto"/>
            </w:pPr>
            <w:r>
              <w:t xml:space="preserve">For </w:t>
            </w:r>
            <w:r>
              <w:rPr>
                <w:b/>
                <w:u w:val="single"/>
              </w:rPr>
              <w:t>clarification purposes</w:t>
            </w:r>
            <w:r>
              <w:t xml:space="preserve">: Shall be done through the </w:t>
            </w:r>
            <w:r>
              <w:rPr>
                <w:b/>
                <w:i/>
              </w:rPr>
              <w:t>e-GP Portal</w:t>
            </w:r>
            <w:r>
              <w:t xml:space="preserve">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254"/>
              </w:tabs>
              <w:spacing w:before="160" w:after="160" w:line="256" w:lineRule="auto"/>
              <w:rPr>
                <w:b/>
              </w:rPr>
            </w:pPr>
            <w:r>
              <w:rPr>
                <w:b/>
              </w:rPr>
              <w:t>ITB 7.4</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rsidP="000F39A0">
            <w:pPr>
              <w:pStyle w:val="i"/>
              <w:tabs>
                <w:tab w:val="right" w:pos="7254"/>
              </w:tabs>
              <w:suppressAutoHyphens w:val="0"/>
              <w:spacing w:before="160" w:after="160" w:line="256" w:lineRule="auto"/>
              <w:rPr>
                <w:rFonts w:ascii="Times New Roman" w:hAnsi="Times New Roman"/>
                <w:sz w:val="24"/>
                <w:szCs w:val="24"/>
              </w:rPr>
            </w:pPr>
            <w:r>
              <w:rPr>
                <w:rFonts w:ascii="Times New Roman" w:hAnsi="Times New Roman"/>
                <w:sz w:val="24"/>
                <w:szCs w:val="24"/>
              </w:rPr>
              <w:t xml:space="preserve">A site visit conducted by the Employer </w:t>
            </w:r>
            <w:r w:rsidR="00246508">
              <w:rPr>
                <w:rFonts w:ascii="Times New Roman" w:hAnsi="Times New Roman"/>
                <w:b/>
                <w:i/>
                <w:sz w:val="24"/>
                <w:szCs w:val="24"/>
                <w:lang w:val="en-GB"/>
              </w:rPr>
              <w:t xml:space="preserve">“shall be” conducted on </w:t>
            </w:r>
            <w:r w:rsidR="000F39A0">
              <w:rPr>
                <w:rFonts w:ascii="Times New Roman" w:hAnsi="Times New Roman"/>
                <w:b/>
                <w:i/>
                <w:sz w:val="24"/>
                <w:szCs w:val="24"/>
                <w:lang w:val="en-GB"/>
              </w:rPr>
              <w:t>15</w:t>
            </w:r>
            <w:r w:rsidR="00531D8E" w:rsidRPr="00531D8E">
              <w:rPr>
                <w:rFonts w:ascii="Times New Roman" w:hAnsi="Times New Roman"/>
                <w:b/>
                <w:i/>
                <w:sz w:val="24"/>
                <w:szCs w:val="24"/>
                <w:vertAlign w:val="superscript"/>
                <w:lang w:val="en-GB"/>
              </w:rPr>
              <w:t>th</w:t>
            </w:r>
            <w:r w:rsidR="00246508">
              <w:rPr>
                <w:rFonts w:ascii="Times New Roman" w:hAnsi="Times New Roman"/>
                <w:b/>
                <w:i/>
                <w:sz w:val="24"/>
                <w:szCs w:val="24"/>
                <w:lang w:val="en-GB"/>
              </w:rPr>
              <w:t xml:space="preserve"> </w:t>
            </w:r>
            <w:r w:rsidR="000F39A0">
              <w:rPr>
                <w:rFonts w:ascii="Times New Roman" w:hAnsi="Times New Roman"/>
                <w:b/>
                <w:i/>
                <w:sz w:val="24"/>
                <w:szCs w:val="24"/>
                <w:lang w:val="en-GB"/>
              </w:rPr>
              <w:t>September</w:t>
            </w:r>
            <w:r w:rsidR="00246508">
              <w:rPr>
                <w:rFonts w:ascii="Times New Roman" w:hAnsi="Times New Roman"/>
                <w:b/>
                <w:i/>
                <w:sz w:val="24"/>
                <w:szCs w:val="24"/>
                <w:lang w:val="en-GB"/>
              </w:rPr>
              <w:t>,</w:t>
            </w:r>
            <w:r w:rsidR="000F39A0">
              <w:rPr>
                <w:rFonts w:ascii="Times New Roman" w:hAnsi="Times New Roman"/>
                <w:b/>
                <w:i/>
                <w:sz w:val="24"/>
                <w:szCs w:val="24"/>
                <w:lang w:val="en-GB"/>
              </w:rPr>
              <w:t xml:space="preserve"> </w:t>
            </w:r>
            <w:r w:rsidR="00246508">
              <w:rPr>
                <w:rFonts w:ascii="Times New Roman" w:hAnsi="Times New Roman"/>
                <w:b/>
                <w:i/>
                <w:sz w:val="24"/>
                <w:szCs w:val="24"/>
                <w:lang w:val="en-GB"/>
              </w:rPr>
              <w:t>202</w:t>
            </w:r>
            <w:r w:rsidR="000F39A0">
              <w:rPr>
                <w:rFonts w:ascii="Times New Roman" w:hAnsi="Times New Roman"/>
                <w:b/>
                <w:i/>
                <w:sz w:val="24"/>
                <w:szCs w:val="24"/>
                <w:lang w:val="en-GB"/>
              </w:rPr>
              <w:t>6</w:t>
            </w:r>
          </w:p>
        </w:tc>
      </w:tr>
    </w:tbl>
    <w:p w:rsidR="00D717C2" w:rsidRDefault="00D717C2" w:rsidP="00D717C2">
      <w:pPr>
        <w:pStyle w:val="Caption"/>
        <w:rPr>
          <w:rFonts w:ascii="Times New Roman" w:hAnsi="Times New Roman" w:cs="Times New Roman"/>
        </w:rPr>
      </w:pPr>
    </w:p>
    <w:p w:rsidR="00D717C2" w:rsidRDefault="00D717C2" w:rsidP="00D717C2">
      <w:pPr>
        <w:pStyle w:val="Caption"/>
        <w:rPr>
          <w:rFonts w:ascii="Times New Roman" w:hAnsi="Times New Roman" w:cs="Times New Roman"/>
        </w:rPr>
      </w:pPr>
      <w:r>
        <w:rPr>
          <w:rFonts w:ascii="Times New Roman" w:hAnsi="Times New Roman" w:cs="Times New Roman"/>
        </w:rPr>
        <w:t>C.  Preparation of Bids</w:t>
      </w:r>
    </w:p>
    <w:tbl>
      <w:tblPr>
        <w:tblW w:w="9096"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1"/>
        <w:gridCol w:w="7475"/>
      </w:tblGrid>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pStyle w:val="CommentSubject"/>
              <w:tabs>
                <w:tab w:val="right" w:pos="7434"/>
              </w:tabs>
              <w:spacing w:before="180" w:after="180" w:line="256" w:lineRule="auto"/>
              <w:rPr>
                <w:rFonts w:ascii="Times New Roman" w:hAnsi="Times New Roman"/>
                <w:bCs w:val="0"/>
                <w:iCs/>
                <w:sz w:val="24"/>
                <w:szCs w:val="24"/>
                <w:lang w:val="en-US"/>
              </w:rPr>
            </w:pPr>
            <w:r>
              <w:rPr>
                <w:rFonts w:ascii="Times New Roman" w:hAnsi="Times New Roman"/>
                <w:bCs w:val="0"/>
                <w:iCs/>
                <w:sz w:val="24"/>
                <w:szCs w:val="24"/>
                <w:lang w:val="en-US"/>
              </w:rPr>
              <w:t>ITB 10.1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80" w:after="180" w:line="256" w:lineRule="auto"/>
              <w:rPr>
                <w:iCs/>
              </w:rPr>
            </w:pPr>
            <w:r>
              <w:rPr>
                <w:iCs/>
              </w:rPr>
              <w:t xml:space="preserve">The language of the bid is: </w:t>
            </w:r>
            <w:r>
              <w:rPr>
                <w:b/>
                <w:i/>
                <w:lang w:val="en-GB"/>
              </w:rPr>
              <w:t xml:space="preserve">English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11.1 (b)</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Pr="00BC4B43" w:rsidRDefault="00D717C2" w:rsidP="00BC4B43">
            <w:pPr>
              <w:tabs>
                <w:tab w:val="right" w:pos="7254"/>
              </w:tabs>
              <w:spacing w:before="180" w:after="180" w:line="256" w:lineRule="auto"/>
              <w:jc w:val="both"/>
              <w:rPr>
                <w:b/>
                <w:i/>
              </w:rPr>
            </w:pPr>
            <w:r>
              <w:t xml:space="preserve">The following schedules shall be submitted with the bid: </w:t>
            </w:r>
            <w:r w:rsidR="00BC4B43">
              <w:rPr>
                <w:b/>
                <w:i/>
              </w:rPr>
              <w:t>Bills of Quantities</w:t>
            </w:r>
            <w:r w:rsidR="00BC4B43">
              <w:rPr>
                <w:i/>
              </w:rPr>
              <w:t>,</w:t>
            </w:r>
            <w:r w:rsidR="00BC4B43" w:rsidRPr="00BC4B43">
              <w:rPr>
                <w:b/>
                <w:i/>
              </w:rPr>
              <w:t xml:space="preserve"> Drawings,</w:t>
            </w:r>
            <w:r w:rsidR="00BC4B43">
              <w:rPr>
                <w:b/>
                <w:i/>
              </w:rPr>
              <w:t xml:space="preserve"> Program of Works and Bar Chart outlining how the bidder intends to execute the works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11.1 (</w:t>
            </w:r>
            <w:proofErr w:type="spellStart"/>
            <w:r w:rsidR="00273068">
              <w:rPr>
                <w:b/>
              </w:rPr>
              <w:t>i</w:t>
            </w:r>
            <w:proofErr w:type="spellEnd"/>
            <w:r w:rsidR="00273068">
              <w:rPr>
                <w:b/>
              </w:rPr>
              <w:t xml:space="preserve"> </w:t>
            </w:r>
            <w:r>
              <w:rPr>
                <w:b/>
              </w:rPr>
              <w:t>)</w:t>
            </w:r>
          </w:p>
        </w:tc>
        <w:tc>
          <w:tcPr>
            <w:tcW w:w="7470" w:type="dxa"/>
            <w:tcBorders>
              <w:top w:val="single" w:sz="2" w:space="0" w:color="000000"/>
              <w:left w:val="single" w:sz="6" w:space="0" w:color="000000"/>
              <w:bottom w:val="single" w:sz="8" w:space="0" w:color="000000"/>
              <w:right w:val="single" w:sz="2" w:space="0" w:color="000000"/>
            </w:tcBorders>
            <w:vAlign w:val="bottom"/>
            <w:hideMark/>
          </w:tcPr>
          <w:p w:rsidR="00D717C2" w:rsidRDefault="00D717C2">
            <w:pPr>
              <w:spacing w:after="153" w:line="256" w:lineRule="auto"/>
            </w:pPr>
            <w:r>
              <w:t>The following schedules shall be submitted with the bid:</w:t>
            </w:r>
            <w:r>
              <w:rPr>
                <w:b/>
                <w:i/>
              </w:rPr>
              <w:t xml:space="preserve">  </w:t>
            </w:r>
            <w:r>
              <w:t xml:space="preserve"> </w:t>
            </w:r>
          </w:p>
          <w:p w:rsidR="00D717C2" w:rsidRPr="00FB50D2" w:rsidRDefault="00F705D3">
            <w:pPr>
              <w:numPr>
                <w:ilvl w:val="0"/>
                <w:numId w:val="26"/>
              </w:numPr>
              <w:spacing w:after="164" w:line="256" w:lineRule="auto"/>
              <w:ind w:hanging="730"/>
              <w:rPr>
                <w:highlight w:val="yellow"/>
              </w:rPr>
            </w:pPr>
            <w:r w:rsidRPr="00FB50D2">
              <w:rPr>
                <w:highlight w:val="yellow"/>
              </w:rPr>
              <w:t xml:space="preserve">Valid </w:t>
            </w:r>
            <w:r w:rsidR="00D717C2" w:rsidRPr="00FB50D2">
              <w:rPr>
                <w:highlight w:val="yellow"/>
              </w:rPr>
              <w:t xml:space="preserve">NCC Certificate </w:t>
            </w:r>
            <w:r w:rsidRPr="00FB50D2">
              <w:rPr>
                <w:highlight w:val="yellow"/>
              </w:rPr>
              <w:t>Category</w:t>
            </w:r>
            <w:r w:rsidR="00565FB8">
              <w:rPr>
                <w:highlight w:val="yellow"/>
              </w:rPr>
              <w:t xml:space="preserve"> E</w:t>
            </w:r>
            <w:r w:rsidR="000F39A0">
              <w:rPr>
                <w:highlight w:val="yellow"/>
              </w:rPr>
              <w:t>, Grade 6</w:t>
            </w:r>
            <w:r w:rsidR="00D717C2" w:rsidRPr="00FB50D2">
              <w:rPr>
                <w:highlight w:val="yellow"/>
              </w:rPr>
              <w:t xml:space="preserve"> or better</w:t>
            </w:r>
          </w:p>
          <w:p w:rsidR="00D717C2" w:rsidRDefault="00D717C2">
            <w:pPr>
              <w:numPr>
                <w:ilvl w:val="0"/>
                <w:numId w:val="26"/>
              </w:numPr>
              <w:spacing w:after="164" w:line="256" w:lineRule="auto"/>
              <w:ind w:hanging="730"/>
            </w:pPr>
            <w:r>
              <w:t xml:space="preserve"> Valid</w:t>
            </w:r>
            <w:r w:rsidR="00F705D3">
              <w:t xml:space="preserve"> ZRA</w:t>
            </w:r>
            <w:r>
              <w:t xml:space="preserve"> Tax Clearance Certificate,  </w:t>
            </w:r>
          </w:p>
          <w:p w:rsidR="00D717C2" w:rsidRDefault="00D717C2">
            <w:pPr>
              <w:numPr>
                <w:ilvl w:val="0"/>
                <w:numId w:val="26"/>
              </w:numPr>
              <w:spacing w:after="158" w:line="256" w:lineRule="auto"/>
              <w:ind w:hanging="730"/>
            </w:pPr>
            <w:r>
              <w:t xml:space="preserve">Proof of Site Visit Certificate  </w:t>
            </w:r>
          </w:p>
          <w:p w:rsidR="00D717C2" w:rsidRDefault="00D717C2">
            <w:pPr>
              <w:numPr>
                <w:ilvl w:val="0"/>
                <w:numId w:val="26"/>
              </w:numPr>
              <w:spacing w:after="188" w:line="230" w:lineRule="auto"/>
              <w:ind w:hanging="730"/>
            </w:pPr>
            <w:r>
              <w:t xml:space="preserve">Written and signed Power of Attorney by authorized signatories or board of Directors or advocates of the firm   </w:t>
            </w:r>
          </w:p>
          <w:p w:rsidR="00D717C2" w:rsidRDefault="00EA1167">
            <w:pPr>
              <w:numPr>
                <w:ilvl w:val="0"/>
                <w:numId w:val="26"/>
              </w:numPr>
              <w:spacing w:after="160" w:line="256" w:lineRule="auto"/>
              <w:ind w:hanging="730"/>
              <w:rPr>
                <w:highlight w:val="yellow"/>
              </w:rPr>
            </w:pPr>
            <w:r>
              <w:lastRenderedPageBreak/>
              <w:t>P</w:t>
            </w:r>
            <w:r w:rsidR="00D717C2">
              <w:t xml:space="preserve">riced Bill of Quantities including </w:t>
            </w:r>
            <w:r w:rsidR="00D717C2">
              <w:rPr>
                <w:highlight w:val="yellow"/>
              </w:rPr>
              <w:t xml:space="preserve">BOQ for C-ESMP  </w:t>
            </w:r>
          </w:p>
          <w:p w:rsidR="00D717C2" w:rsidRDefault="00D717C2">
            <w:pPr>
              <w:numPr>
                <w:ilvl w:val="0"/>
                <w:numId w:val="26"/>
              </w:numPr>
              <w:spacing w:after="160" w:line="256" w:lineRule="auto"/>
              <w:ind w:hanging="730"/>
            </w:pPr>
            <w:r>
              <w:t xml:space="preserve">Work Schedule  </w:t>
            </w:r>
          </w:p>
          <w:p w:rsidR="00D717C2" w:rsidRDefault="00D717C2">
            <w:pPr>
              <w:numPr>
                <w:ilvl w:val="0"/>
                <w:numId w:val="26"/>
              </w:numPr>
              <w:spacing w:after="158" w:line="256" w:lineRule="auto"/>
              <w:ind w:hanging="730"/>
            </w:pPr>
            <w:r>
              <w:t xml:space="preserve">Certificate of Incorporation  </w:t>
            </w:r>
          </w:p>
          <w:p w:rsidR="00D717C2" w:rsidRDefault="00D717C2">
            <w:pPr>
              <w:numPr>
                <w:ilvl w:val="0"/>
                <w:numId w:val="26"/>
              </w:numPr>
              <w:spacing w:after="189" w:line="228" w:lineRule="auto"/>
              <w:ind w:hanging="730"/>
            </w:pPr>
            <w:r>
              <w:t xml:space="preserve">Signed letter of bid by authorized signatory as per template attached in the standard bidding document  </w:t>
            </w:r>
          </w:p>
          <w:p w:rsidR="00D717C2" w:rsidRDefault="00D717C2">
            <w:pPr>
              <w:numPr>
                <w:ilvl w:val="0"/>
                <w:numId w:val="26"/>
              </w:numPr>
              <w:spacing w:after="190" w:line="228" w:lineRule="auto"/>
              <w:ind w:hanging="730"/>
            </w:pPr>
            <w:r>
              <w:t xml:space="preserve">Litigation Status provided by the registered legal practitioner or law firm  </w:t>
            </w:r>
          </w:p>
          <w:p w:rsidR="00D717C2" w:rsidRDefault="00D717C2">
            <w:pPr>
              <w:numPr>
                <w:ilvl w:val="0"/>
                <w:numId w:val="26"/>
              </w:numPr>
              <w:spacing w:after="166" w:line="256" w:lineRule="auto"/>
              <w:ind w:hanging="730"/>
            </w:pPr>
            <w:r>
              <w:t xml:space="preserve">Valid </w:t>
            </w:r>
            <w:r w:rsidR="00AD015E">
              <w:t xml:space="preserve">Company </w:t>
            </w:r>
            <w:r>
              <w:t xml:space="preserve">EIZ Certificate  </w:t>
            </w:r>
          </w:p>
          <w:p w:rsidR="00D717C2" w:rsidRDefault="00396881">
            <w:pPr>
              <w:numPr>
                <w:ilvl w:val="0"/>
                <w:numId w:val="26"/>
              </w:numPr>
              <w:spacing w:after="190" w:line="228" w:lineRule="auto"/>
              <w:ind w:hanging="730"/>
            </w:pPr>
            <w:r>
              <w:t xml:space="preserve">Bid security </w:t>
            </w:r>
            <w:bookmarkStart w:id="372" w:name="_GoBack"/>
            <w:bookmarkEnd w:id="372"/>
            <w:r>
              <w:t>by a recognized insurance firm</w:t>
            </w:r>
            <w:r w:rsidR="00D717C2">
              <w:t xml:space="preserve"> </w:t>
            </w:r>
            <w:r w:rsidR="006801A6">
              <w:t>or bank</w:t>
            </w:r>
          </w:p>
          <w:p w:rsidR="00D717C2" w:rsidRDefault="00D717C2">
            <w:pPr>
              <w:numPr>
                <w:ilvl w:val="0"/>
                <w:numId w:val="26"/>
              </w:numPr>
              <w:spacing w:after="161" w:line="256" w:lineRule="auto"/>
              <w:ind w:hanging="730"/>
            </w:pPr>
            <w:r>
              <w:t xml:space="preserve">Bid Validity Period  </w:t>
            </w:r>
          </w:p>
          <w:p w:rsidR="00D717C2" w:rsidRDefault="00D717C2">
            <w:pPr>
              <w:numPr>
                <w:ilvl w:val="0"/>
                <w:numId w:val="26"/>
              </w:numPr>
              <w:spacing w:after="186" w:line="235" w:lineRule="auto"/>
              <w:ind w:hanging="730"/>
            </w:pPr>
            <w:r>
              <w:t xml:space="preserve">Experience in Similar Works (attach order copy, contract or completion certificate)  </w:t>
            </w:r>
          </w:p>
          <w:p w:rsidR="00D717C2" w:rsidRDefault="00D717C2">
            <w:pPr>
              <w:numPr>
                <w:ilvl w:val="0"/>
                <w:numId w:val="26"/>
              </w:numPr>
              <w:spacing w:after="167" w:line="256" w:lineRule="auto"/>
              <w:ind w:hanging="730"/>
            </w:pPr>
            <w:r>
              <w:t>Proof of purchase of the bid document.</w:t>
            </w:r>
          </w:p>
          <w:p w:rsidR="00D37911" w:rsidRDefault="00742FB9" w:rsidP="00D37911">
            <w:pPr>
              <w:numPr>
                <w:ilvl w:val="0"/>
                <w:numId w:val="26"/>
              </w:numPr>
              <w:spacing w:after="167" w:line="256" w:lineRule="auto"/>
              <w:ind w:hanging="730"/>
            </w:pPr>
            <w:r>
              <w:t>Luano Business Permit</w:t>
            </w:r>
          </w:p>
          <w:p w:rsidR="00D37911" w:rsidRDefault="00D37911" w:rsidP="00D37911">
            <w:pPr>
              <w:numPr>
                <w:ilvl w:val="0"/>
                <w:numId w:val="26"/>
              </w:numPr>
              <w:spacing w:after="167" w:line="256" w:lineRule="auto"/>
              <w:ind w:hanging="730"/>
            </w:pPr>
            <w:r w:rsidRPr="00D37911">
              <w:t xml:space="preserve">List of tools and Equipment with Proof of Ownership of Equipment as per Form EQI supported by copy of white books or lease agreement letters or hire letters </w:t>
            </w:r>
          </w:p>
          <w:p w:rsidR="00D37911" w:rsidRDefault="00D37911" w:rsidP="00D37911">
            <w:pPr>
              <w:numPr>
                <w:ilvl w:val="0"/>
                <w:numId w:val="26"/>
              </w:numPr>
              <w:spacing w:after="167" w:line="256" w:lineRule="auto"/>
              <w:ind w:hanging="730"/>
            </w:pPr>
            <w:r w:rsidRPr="00D37911">
              <w:t>Copy of bank statement not older than three (3) months</w:t>
            </w:r>
          </w:p>
          <w:p w:rsidR="00636D8B" w:rsidRDefault="00636D8B" w:rsidP="00D37911">
            <w:pPr>
              <w:numPr>
                <w:ilvl w:val="0"/>
                <w:numId w:val="26"/>
              </w:numPr>
              <w:spacing w:after="167" w:line="256" w:lineRule="auto"/>
              <w:ind w:hanging="730"/>
            </w:pPr>
            <w:r>
              <w:t xml:space="preserve">Workers compensation </w:t>
            </w:r>
            <w:r w:rsidR="007D1B5E">
              <w:t xml:space="preserve">or </w:t>
            </w:r>
            <w:proofErr w:type="spellStart"/>
            <w:r w:rsidR="007D1B5E">
              <w:t>Napsa</w:t>
            </w:r>
            <w:proofErr w:type="spellEnd"/>
            <w:r w:rsidR="007D1B5E">
              <w:t xml:space="preserve"> </w:t>
            </w:r>
            <w:r>
              <w:t>certificate</w:t>
            </w:r>
          </w:p>
          <w:p w:rsidR="00D717C2" w:rsidRDefault="00D717C2">
            <w:pPr>
              <w:numPr>
                <w:ilvl w:val="0"/>
                <w:numId w:val="26"/>
              </w:numPr>
              <w:spacing w:after="167" w:line="256" w:lineRule="auto"/>
              <w:ind w:hanging="730"/>
            </w:pPr>
            <w:r>
              <w:rPr>
                <w:highlight w:val="yellow"/>
                <w:shd w:val="clear" w:color="auto" w:fill="C5E0B3" w:themeFill="accent6" w:themeFillTint="66"/>
              </w:rPr>
              <w:t>Signed code of conducts for all personnel using the template provided</w:t>
            </w:r>
            <w:r>
              <w:rPr>
                <w:shd w:val="clear" w:color="auto" w:fill="C5E0B3" w:themeFill="accent6" w:themeFillTint="66"/>
              </w:rPr>
              <w:t xml:space="preserve"> </w:t>
            </w:r>
            <w:r>
              <w:rPr>
                <w:highlight w:val="yellow"/>
                <w:shd w:val="clear" w:color="auto" w:fill="C5E0B3" w:themeFill="accent6" w:themeFillTint="66"/>
              </w:rPr>
              <w:t>in this document</w:t>
            </w:r>
            <w:r>
              <w:rPr>
                <w:shd w:val="clear" w:color="auto" w:fill="C5E0B3" w:themeFill="accent6" w:themeFillTint="66"/>
              </w:rPr>
              <w:t xml:space="preserve"> </w:t>
            </w:r>
          </w:p>
          <w:p w:rsidR="00D717C2" w:rsidRDefault="00D717C2">
            <w:pPr>
              <w:spacing w:after="167" w:line="256" w:lineRule="auto"/>
              <w:ind w:left="730"/>
            </w:pPr>
            <w:r>
              <w:rPr>
                <w:highlight w:val="yellow"/>
              </w:rPr>
              <w:t>The Bidder shall submit its Code of Conduct that will apply to Contractor’s Personnel (as defined in the General Conditions of Contract), to ensure compliance with the Contractor’s Environmental and Social (ES) obligations under the Contract. The Bidder shall use for this purpose the Code of Conduct form provided in Section IV. No substantial modifications shall be made to this form, except that the Bidder may introduce additional requirements, including as necessary to take into account specific Contract issues/risks.</w:t>
            </w:r>
          </w:p>
          <w:p w:rsidR="00D717C2" w:rsidRDefault="00D717C2">
            <w:pPr>
              <w:numPr>
                <w:ilvl w:val="0"/>
                <w:numId w:val="26"/>
              </w:numPr>
              <w:spacing w:after="167" w:line="256" w:lineRule="auto"/>
              <w:ind w:hanging="730"/>
              <w:rPr>
                <w:b/>
                <w:bCs/>
              </w:rPr>
            </w:pPr>
            <w:r>
              <w:rPr>
                <w:b/>
                <w:bCs/>
                <w:highlight w:val="yellow"/>
              </w:rPr>
              <w:t xml:space="preserve">Management Strategies and Implementation Plans (MSIP) to manage the Environmental and Social (ES) risks. </w:t>
            </w:r>
          </w:p>
          <w:p w:rsidR="00D717C2" w:rsidRDefault="00D717C2">
            <w:pPr>
              <w:numPr>
                <w:ilvl w:val="0"/>
                <w:numId w:val="26"/>
              </w:numPr>
              <w:spacing w:after="167" w:line="256" w:lineRule="auto"/>
              <w:ind w:hanging="730"/>
            </w:pPr>
            <w:r>
              <w:rPr>
                <w:highlight w:val="yellow"/>
              </w:rPr>
              <w:lastRenderedPageBreak/>
              <w:t>The Bidder shall submit Management Strategies and Implementation Plans (MSIPs) to manage the following key Environmental and Social (ES) risks:</w:t>
            </w:r>
          </w:p>
          <w:p w:rsidR="00D717C2" w:rsidRDefault="00D717C2">
            <w:pPr>
              <w:spacing w:after="167" w:line="256" w:lineRule="auto"/>
              <w:ind w:left="730"/>
              <w:rPr>
                <w:highlight w:val="yellow"/>
              </w:rPr>
            </w:pPr>
            <w:r>
              <w:rPr>
                <w:highlight w:val="yellow"/>
              </w:rPr>
              <w:t xml:space="preserve"> [</w:t>
            </w:r>
            <w:r>
              <w:rPr>
                <w:b/>
                <w:bCs/>
                <w:highlight w:val="yellow"/>
              </w:rPr>
              <w:t>Note:</w:t>
            </w:r>
            <w:r>
              <w:rPr>
                <w:highlight w:val="yellow"/>
              </w:rPr>
              <w:t xml:space="preserve"> insert name of any specific plan and risk/s informed by the relevant environmental and social assessment]: </w:t>
            </w:r>
          </w:p>
          <w:p w:rsidR="00D717C2" w:rsidRDefault="00D717C2">
            <w:pPr>
              <w:spacing w:after="167" w:line="256" w:lineRule="auto"/>
              <w:ind w:left="1440"/>
              <w:rPr>
                <w:highlight w:val="yellow"/>
              </w:rPr>
            </w:pPr>
            <w:r>
              <w:rPr>
                <w:highlight w:val="yellow"/>
              </w:rPr>
              <w:t xml:space="preserve">Present a clear on-site Environmental Management plan which shall include: </w:t>
            </w:r>
          </w:p>
          <w:p w:rsidR="00D717C2" w:rsidRDefault="00D717C2">
            <w:pPr>
              <w:spacing w:after="167" w:line="256" w:lineRule="auto"/>
              <w:ind w:left="1440"/>
              <w:rPr>
                <w:highlight w:val="yellow"/>
              </w:rPr>
            </w:pPr>
            <w:r>
              <w:rPr>
                <w:highlight w:val="yellow"/>
              </w:rPr>
              <w:t xml:space="preserve">Solid waste management plan </w:t>
            </w:r>
          </w:p>
          <w:p w:rsidR="00D717C2" w:rsidRDefault="00D717C2">
            <w:pPr>
              <w:spacing w:after="167" w:line="256" w:lineRule="auto"/>
              <w:ind w:left="1440"/>
              <w:rPr>
                <w:highlight w:val="yellow"/>
              </w:rPr>
            </w:pPr>
            <w:r>
              <w:rPr>
                <w:highlight w:val="yellow"/>
              </w:rPr>
              <w:t xml:space="preserve">pollution of land, air and water pollution mitigation plan Ecosystem management plan (that protect native flora, fauna and important ecosystems) </w:t>
            </w:r>
          </w:p>
          <w:p w:rsidR="00D717C2" w:rsidRDefault="00D717C2">
            <w:pPr>
              <w:spacing w:after="167" w:line="256" w:lineRule="auto"/>
              <w:ind w:left="1440"/>
              <w:rPr>
                <w:highlight w:val="yellow"/>
              </w:rPr>
            </w:pPr>
            <w:r>
              <w:rPr>
                <w:highlight w:val="yellow"/>
              </w:rPr>
              <w:t xml:space="preserve">Sexual Exploitation, and Abuse (SEA) prevention and response action plan]; </w:t>
            </w:r>
          </w:p>
          <w:p w:rsidR="009279C5" w:rsidRDefault="00D717C2">
            <w:pPr>
              <w:tabs>
                <w:tab w:val="right" w:pos="7254"/>
              </w:tabs>
              <w:spacing w:before="180" w:after="180" w:line="256" w:lineRule="auto"/>
              <w:jc w:val="both"/>
            </w:pPr>
            <w:r>
              <w:rPr>
                <w:highlight w:val="yellow"/>
              </w:rPr>
              <w:t>Traffic Management Plan to ensure safety of local communities from construction traffic];</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lastRenderedPageBreak/>
              <w:t>ITB 13.1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80" w:after="180" w:line="256" w:lineRule="auto"/>
              <w:rPr>
                <w:b/>
                <w:bCs/>
              </w:rPr>
            </w:pPr>
            <w:r>
              <w:t xml:space="preserve">Alternative bids </w:t>
            </w:r>
            <w:r>
              <w:rPr>
                <w:b/>
                <w:i/>
                <w:lang w:val="en-GB"/>
              </w:rPr>
              <w:t>“shall not be”</w:t>
            </w:r>
            <w:r>
              <w:rPr>
                <w:i/>
                <w:lang w:val="en-GB"/>
              </w:rPr>
              <w:t xml:space="preserve"> </w:t>
            </w:r>
            <w:r>
              <w:t>permitted.</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13.2</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80" w:after="180" w:line="256" w:lineRule="auto"/>
              <w:rPr>
                <w:iCs/>
              </w:rPr>
            </w:pPr>
            <w:r>
              <w:rPr>
                <w:iCs/>
              </w:rPr>
              <w:t xml:space="preserve">Alternative times for completion </w:t>
            </w:r>
            <w:r w:rsidR="00FD2CBC">
              <w:rPr>
                <w:b/>
                <w:i/>
                <w:lang w:val="en-GB"/>
              </w:rPr>
              <w:t>“shall not be”</w:t>
            </w:r>
            <w:r>
              <w:rPr>
                <w:i/>
                <w:lang w:val="en-GB"/>
              </w:rPr>
              <w:t xml:space="preserve"> </w:t>
            </w:r>
            <w:r>
              <w:rPr>
                <w:iCs/>
              </w:rPr>
              <w:t>permitted.</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14.6</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pStyle w:val="CommentSubject"/>
              <w:tabs>
                <w:tab w:val="right" w:pos="7254"/>
              </w:tabs>
              <w:spacing w:before="180" w:after="180" w:line="256" w:lineRule="auto"/>
              <w:rPr>
                <w:rFonts w:ascii="Times New Roman" w:hAnsi="Times New Roman"/>
                <w:b w:val="0"/>
                <w:sz w:val="24"/>
                <w:szCs w:val="24"/>
                <w:lang w:val="en-US"/>
              </w:rPr>
            </w:pPr>
            <w:r>
              <w:rPr>
                <w:rFonts w:ascii="Times New Roman" w:hAnsi="Times New Roman"/>
                <w:b w:val="0"/>
                <w:sz w:val="24"/>
                <w:szCs w:val="24"/>
                <w:lang w:val="en-US"/>
              </w:rPr>
              <w:t xml:space="preserve">The prices quoted by the Bidder </w:t>
            </w:r>
            <w:r>
              <w:rPr>
                <w:rFonts w:ascii="Times New Roman" w:hAnsi="Times New Roman"/>
                <w:i/>
                <w:sz w:val="24"/>
                <w:szCs w:val="24"/>
                <w:lang w:val="en-GB"/>
              </w:rPr>
              <w:t>“shall not be”</w:t>
            </w:r>
            <w:r>
              <w:rPr>
                <w:rFonts w:ascii="Times New Roman" w:hAnsi="Times New Roman"/>
                <w:b w:val="0"/>
                <w:i/>
                <w:sz w:val="24"/>
                <w:szCs w:val="24"/>
                <w:lang w:val="en-US"/>
              </w:rPr>
              <w:t xml:space="preserve"> </w:t>
            </w:r>
            <w:r>
              <w:rPr>
                <w:rFonts w:ascii="Times New Roman" w:hAnsi="Times New Roman"/>
                <w:b w:val="0"/>
                <w:sz w:val="24"/>
                <w:szCs w:val="24"/>
                <w:lang w:val="en-US"/>
              </w:rPr>
              <w:t xml:space="preserve">subject to adjustment during the performance of the Contract.  </w:t>
            </w:r>
          </w:p>
        </w:tc>
      </w:tr>
      <w:tr w:rsidR="00D717C2" w:rsidTr="00D717C2">
        <w:trPr>
          <w:trHeight w:val="355"/>
          <w:jc w:val="center"/>
        </w:trPr>
        <w:tc>
          <w:tcPr>
            <w:tcW w:w="1620" w:type="dxa"/>
            <w:tcBorders>
              <w:top w:val="single" w:sz="2" w:space="0" w:color="000000"/>
              <w:left w:val="single" w:sz="2" w:space="0" w:color="000000"/>
              <w:bottom w:val="single" w:sz="2" w:space="0" w:color="000000"/>
              <w:right w:val="single" w:sz="2" w:space="0" w:color="000000"/>
            </w:tcBorders>
            <w:hideMark/>
          </w:tcPr>
          <w:p w:rsidR="00D717C2" w:rsidRDefault="00D717C2">
            <w:pPr>
              <w:tabs>
                <w:tab w:val="right" w:pos="7434"/>
              </w:tabs>
              <w:spacing w:before="180" w:after="180" w:line="256" w:lineRule="auto"/>
            </w:pPr>
            <w:r>
              <w:rPr>
                <w:b/>
              </w:rPr>
              <w:t>ITB 15.1</w:t>
            </w:r>
          </w:p>
        </w:tc>
        <w:tc>
          <w:tcPr>
            <w:tcW w:w="7470" w:type="dxa"/>
            <w:tcBorders>
              <w:top w:val="single" w:sz="2" w:space="0" w:color="000000"/>
              <w:left w:val="single" w:sz="2" w:space="0" w:color="000000"/>
              <w:bottom w:val="single" w:sz="2" w:space="0" w:color="000000"/>
              <w:right w:val="single" w:sz="2" w:space="0" w:color="000000"/>
            </w:tcBorders>
            <w:hideMark/>
          </w:tcPr>
          <w:p w:rsidR="00D717C2" w:rsidRDefault="00D717C2">
            <w:pPr>
              <w:pStyle w:val="Header2-SubClauses"/>
              <w:numPr>
                <w:ilvl w:val="0"/>
                <w:numId w:val="0"/>
              </w:numPr>
              <w:tabs>
                <w:tab w:val="left" w:pos="720"/>
              </w:tabs>
              <w:spacing w:after="240" w:line="256" w:lineRule="auto"/>
              <w:rPr>
                <w:rFonts w:cs="Times New Roman"/>
                <w:i/>
                <w:lang w:val="en-GB"/>
              </w:rPr>
            </w:pPr>
            <w:r>
              <w:rPr>
                <w:rFonts w:cs="Times New Roman"/>
              </w:rPr>
              <w:t xml:space="preserve">The prices shall be quoted by the bidder in: Zambian Kwacha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18.1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80" w:after="120" w:line="256" w:lineRule="auto"/>
            </w:pPr>
            <w:r>
              <w:t xml:space="preserve">The bid validity period shall be: </w:t>
            </w:r>
            <w:r>
              <w:rPr>
                <w:b/>
                <w:i/>
                <w:lang w:val="en-GB"/>
              </w:rPr>
              <w:t>`120</w:t>
            </w:r>
            <w:r>
              <w:t xml:space="preserve"> days.</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19.1</w:t>
            </w:r>
          </w:p>
        </w:tc>
        <w:tc>
          <w:tcPr>
            <w:tcW w:w="7470" w:type="dxa"/>
            <w:tcBorders>
              <w:top w:val="single" w:sz="2" w:space="0" w:color="000000"/>
              <w:left w:val="single" w:sz="6" w:space="0" w:color="000000"/>
              <w:bottom w:val="single" w:sz="2" w:space="0" w:color="000000"/>
              <w:right w:val="single" w:sz="2" w:space="0" w:color="000000"/>
            </w:tcBorders>
            <w:hideMark/>
          </w:tcPr>
          <w:p w:rsidR="003B6CBC" w:rsidRDefault="003B6CBC" w:rsidP="003B6CBC">
            <w:pPr>
              <w:tabs>
                <w:tab w:val="right" w:pos="7254"/>
              </w:tabs>
              <w:spacing w:before="60" w:after="60"/>
            </w:pPr>
            <w:r>
              <w:t xml:space="preserve">A Bid Security </w:t>
            </w:r>
            <w:r>
              <w:rPr>
                <w:b/>
                <w:i/>
              </w:rPr>
              <w:t>“shall be”</w:t>
            </w:r>
            <w:r>
              <w:t xml:space="preserve"> required. </w:t>
            </w:r>
          </w:p>
          <w:p w:rsidR="00D717C2" w:rsidRDefault="003B6CBC" w:rsidP="003B6CBC">
            <w:pPr>
              <w:tabs>
                <w:tab w:val="right" w:pos="7254"/>
              </w:tabs>
              <w:spacing w:before="180" w:after="180" w:line="256" w:lineRule="auto"/>
              <w:rPr>
                <w:iCs/>
              </w:rPr>
            </w:pPr>
            <w:r>
              <w:t xml:space="preserve">All bids must be accompanied by a </w:t>
            </w:r>
            <w:r>
              <w:rPr>
                <w:b/>
                <w:i/>
                <w:iCs/>
              </w:rPr>
              <w:t>Bid Security of not less than 2%</w:t>
            </w:r>
            <w:r>
              <w:rPr>
                <w:i/>
                <w:iCs/>
              </w:rPr>
              <w:t xml:space="preserve"> of the tender sum. in any freely convertible currency and issued using the sample provided in the bid document</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19.3 (d)</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80" w:after="180" w:line="256" w:lineRule="auto"/>
              <w:rPr>
                <w:b/>
                <w:i/>
              </w:rPr>
            </w:pPr>
            <w:r>
              <w:rPr>
                <w:b/>
                <w:i/>
              </w:rPr>
              <w:t>[Insert other acceptable bid security form.]</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80" w:after="180" w:line="256" w:lineRule="auto"/>
              <w:rPr>
                <w:b/>
              </w:rPr>
            </w:pPr>
            <w:r>
              <w:rPr>
                <w:b/>
              </w:rPr>
              <w:t>ITB 20.2</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pStyle w:val="Footer"/>
              <w:spacing w:after="120" w:line="256" w:lineRule="auto"/>
              <w:jc w:val="both"/>
              <w:rPr>
                <w:rFonts w:ascii="Times New Roman" w:hAnsi="Times New Roman"/>
                <w:b/>
                <w:i/>
                <w:color w:val="000000"/>
                <w:sz w:val="24"/>
                <w:szCs w:val="24"/>
                <w:lang w:val="en-GB"/>
              </w:rPr>
            </w:pPr>
            <w:r>
              <w:rPr>
                <w:rFonts w:ascii="Times New Roman" w:hAnsi="Times New Roman"/>
                <w:sz w:val="24"/>
                <w:szCs w:val="24"/>
              </w:rPr>
              <w:t xml:space="preserve">The written confirmation of authorization to sign on behalf of the Bidder shall indicate: </w:t>
            </w:r>
            <w:r>
              <w:rPr>
                <w:rFonts w:ascii="Times New Roman" w:hAnsi="Times New Roman"/>
                <w:b/>
                <w:i/>
                <w:sz w:val="24"/>
                <w:szCs w:val="24"/>
                <w:lang w:val="en-GB"/>
              </w:rPr>
              <w:t xml:space="preserve"> Power of Attorney clearly showing the sample signature of the person authorised to sign to the Bid documents </w:t>
            </w:r>
          </w:p>
        </w:tc>
      </w:tr>
    </w:tbl>
    <w:p w:rsidR="00D717C2" w:rsidRDefault="00D717C2" w:rsidP="00D717C2">
      <w:pPr>
        <w:pStyle w:val="Caption"/>
        <w:tabs>
          <w:tab w:val="clear" w:pos="7254"/>
          <w:tab w:val="right" w:pos="7434"/>
        </w:tabs>
        <w:rPr>
          <w:rFonts w:ascii="Times New Roman" w:hAnsi="Times New Roman" w:cs="Times New Roman"/>
        </w:rPr>
      </w:pPr>
    </w:p>
    <w:p w:rsidR="00D717C2" w:rsidRDefault="00D717C2" w:rsidP="00D717C2">
      <w:pPr>
        <w:pStyle w:val="Caption"/>
        <w:tabs>
          <w:tab w:val="clear" w:pos="7254"/>
          <w:tab w:val="right" w:pos="7434"/>
        </w:tabs>
        <w:rPr>
          <w:rFonts w:ascii="Times New Roman" w:hAnsi="Times New Roman" w:cs="Times New Roman"/>
        </w:rPr>
      </w:pPr>
      <w:r>
        <w:rPr>
          <w:b w:val="0"/>
        </w:rPr>
        <w:br w:type="page"/>
      </w:r>
      <w:r>
        <w:rPr>
          <w:rFonts w:ascii="Times New Roman" w:hAnsi="Times New Roman" w:cs="Times New Roman"/>
        </w:rPr>
        <w:lastRenderedPageBreak/>
        <w:t>D.  Submission and Opening of Bids</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rPr>
                <w:b/>
              </w:rPr>
            </w:pPr>
            <w:r>
              <w:rPr>
                <w:b/>
              </w:rPr>
              <w:t>ITB 21.1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20" w:after="120" w:line="256" w:lineRule="auto"/>
            </w:pPr>
            <w:r>
              <w:t>Bidders</w:t>
            </w:r>
            <w:r>
              <w:rPr>
                <w:b/>
                <w:i/>
                <w:iCs/>
              </w:rPr>
              <w:t xml:space="preserve"> “shall” </w:t>
            </w:r>
            <w:r>
              <w:t>have the option of submitting their bids electronically.</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rPr>
                <w:b/>
              </w:rPr>
            </w:pPr>
            <w:r>
              <w:rPr>
                <w:b/>
              </w:rPr>
              <w:t>ITB 21.1 (b)</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20" w:after="120" w:line="256" w:lineRule="auto"/>
            </w:pPr>
            <w:r>
              <w:t xml:space="preserve">If bidders shall have the option of submitting their bids electronically, the electronic bidding submission procedures shall be: </w:t>
            </w:r>
            <w:r>
              <w:rPr>
                <w:b/>
                <w:i/>
                <w:iCs/>
              </w:rPr>
              <w:t xml:space="preserve">e-GP Electronic Government Procurement is the only root of submission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rPr>
                <w:b/>
              </w:rPr>
            </w:pPr>
            <w:r>
              <w:rPr>
                <w:b/>
              </w:rPr>
              <w:t xml:space="preserve">ITB 22.1 </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20" w:after="120" w:line="256" w:lineRule="auto"/>
            </w:pPr>
            <w:r>
              <w:t xml:space="preserve">For </w:t>
            </w:r>
            <w:r>
              <w:rPr>
                <w:b/>
                <w:u w:val="single"/>
              </w:rPr>
              <w:t>bid submission purposes</w:t>
            </w:r>
            <w:r>
              <w:rPr>
                <w:u w:val="single"/>
              </w:rPr>
              <w:t xml:space="preserve"> </w:t>
            </w:r>
            <w:r>
              <w:rPr>
                <w:b/>
              </w:rPr>
              <w:t>e-GP ZPPA Portal</w:t>
            </w:r>
            <w:r>
              <w:t xml:space="preserve"> </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rPr>
                <w:b/>
              </w:rPr>
            </w:pPr>
            <w:r>
              <w:rPr>
                <w:b/>
              </w:rPr>
              <w:t>ITB 25.1</w:t>
            </w:r>
          </w:p>
        </w:tc>
        <w:tc>
          <w:tcPr>
            <w:tcW w:w="7470" w:type="dxa"/>
            <w:tcBorders>
              <w:top w:val="single" w:sz="2" w:space="0" w:color="000000"/>
              <w:left w:val="single" w:sz="6" w:space="0" w:color="000000"/>
              <w:bottom w:val="single" w:sz="2" w:space="0" w:color="000000"/>
              <w:right w:val="single" w:sz="2" w:space="0" w:color="000000"/>
            </w:tcBorders>
            <w:hideMark/>
          </w:tcPr>
          <w:p w:rsidR="0042208D" w:rsidRDefault="0042208D" w:rsidP="0042208D">
            <w:pPr>
              <w:tabs>
                <w:tab w:val="right" w:pos="7254"/>
              </w:tabs>
            </w:pPr>
            <w:r>
              <w:t>The Bid opening</w:t>
            </w:r>
            <w:r>
              <w:rPr>
                <w:iCs/>
              </w:rPr>
              <w:t xml:space="preserve"> shall </w:t>
            </w:r>
            <w:r>
              <w:t xml:space="preserve">take place at: </w:t>
            </w:r>
            <w:r>
              <w:rPr>
                <w:b/>
              </w:rPr>
              <w:t>Online using the</w:t>
            </w:r>
            <w:r>
              <w:t xml:space="preserve"> </w:t>
            </w:r>
            <w:r>
              <w:rPr>
                <w:b/>
                <w:bCs/>
              </w:rPr>
              <w:t xml:space="preserve">e-government procurement website: </w:t>
            </w:r>
            <w:hyperlink r:id="rId68" w:history="1">
              <w:r>
                <w:rPr>
                  <w:rStyle w:val="Hyperlink"/>
                  <w:b/>
                  <w:bCs/>
                </w:rPr>
                <w:t>https://www.zppa.org.zm/epps</w:t>
              </w:r>
            </w:hyperlink>
            <w:r>
              <w:rPr>
                <w:b/>
                <w:bCs/>
              </w:rPr>
              <w:t xml:space="preserve"> </w:t>
            </w:r>
          </w:p>
          <w:p w:rsidR="0042208D" w:rsidRDefault="0042208D" w:rsidP="0042208D">
            <w:pPr>
              <w:spacing w:before="60" w:after="60"/>
              <w:rPr>
                <w:b/>
              </w:rPr>
            </w:pPr>
            <w:r>
              <w:t>Date:</w:t>
            </w:r>
            <w:r>
              <w:rPr>
                <w:b/>
              </w:rPr>
              <w:t xml:space="preserve"> </w:t>
            </w:r>
            <w:r w:rsidR="000F39A0">
              <w:rPr>
                <w:b/>
              </w:rPr>
              <w:t>2</w:t>
            </w:r>
            <w:r w:rsidR="00F04C4E">
              <w:rPr>
                <w:b/>
              </w:rPr>
              <w:t>5</w:t>
            </w:r>
            <w:r>
              <w:rPr>
                <w:b/>
                <w:i/>
                <w:vertAlign w:val="superscript"/>
              </w:rPr>
              <w:t>th</w:t>
            </w:r>
            <w:r w:rsidR="00205574">
              <w:rPr>
                <w:b/>
                <w:i/>
              </w:rPr>
              <w:t xml:space="preserve"> </w:t>
            </w:r>
            <w:r w:rsidR="000F39A0">
              <w:rPr>
                <w:b/>
                <w:i/>
              </w:rPr>
              <w:t>September</w:t>
            </w:r>
            <w:r w:rsidR="00205574">
              <w:rPr>
                <w:b/>
                <w:i/>
              </w:rPr>
              <w:t>,</w:t>
            </w:r>
            <w:r w:rsidR="00F04C4E">
              <w:rPr>
                <w:b/>
                <w:i/>
              </w:rPr>
              <w:t xml:space="preserve"> </w:t>
            </w:r>
            <w:r w:rsidR="000F39A0">
              <w:rPr>
                <w:b/>
                <w:i/>
              </w:rPr>
              <w:t>2026</w:t>
            </w:r>
          </w:p>
          <w:p w:rsidR="00D717C2" w:rsidRPr="0042208D" w:rsidRDefault="0042208D" w:rsidP="0042208D">
            <w:pPr>
              <w:tabs>
                <w:tab w:val="right" w:pos="7254"/>
              </w:tabs>
              <w:spacing w:before="120" w:after="120" w:line="256" w:lineRule="auto"/>
            </w:pPr>
            <w:r>
              <w:t xml:space="preserve">Time: </w:t>
            </w:r>
            <w:r>
              <w:rPr>
                <w:b/>
                <w:i/>
              </w:rPr>
              <w:t>10:30 Hours local time</w:t>
            </w:r>
          </w:p>
        </w:tc>
      </w:tr>
      <w:tr w:rsidR="00D717C2" w:rsidTr="00D717C2">
        <w:trPr>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rPr>
                <w:b/>
              </w:rPr>
            </w:pPr>
            <w:r>
              <w:rPr>
                <w:b/>
              </w:rPr>
              <w:t>ITB 25.1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20" w:after="120" w:line="256" w:lineRule="auto"/>
            </w:pPr>
            <w:r>
              <w:t xml:space="preserve">If electronic bid submission is permitted in accordance with ITB 21.1, the specific bid opening procedures shall be: </w:t>
            </w:r>
            <w:r>
              <w:rPr>
                <w:b/>
                <w:i/>
              </w:rPr>
              <w:t>Online through the e-GP</w:t>
            </w:r>
          </w:p>
        </w:tc>
      </w:tr>
    </w:tbl>
    <w:p w:rsidR="00D717C2" w:rsidRDefault="00D717C2" w:rsidP="00D717C2">
      <w:pPr>
        <w:pStyle w:val="Caption"/>
        <w:keepNext/>
        <w:tabs>
          <w:tab w:val="clear" w:pos="7254"/>
          <w:tab w:val="right" w:pos="7434"/>
        </w:tabs>
        <w:rPr>
          <w:rFonts w:ascii="Times New Roman" w:hAnsi="Times New Roman" w:cs="Times New Roman"/>
        </w:rPr>
      </w:pPr>
    </w:p>
    <w:p w:rsidR="00D717C2" w:rsidRDefault="00D717C2" w:rsidP="00D717C2">
      <w:pPr>
        <w:pStyle w:val="Caption"/>
        <w:keepNext/>
        <w:tabs>
          <w:tab w:val="clear" w:pos="7254"/>
          <w:tab w:val="right" w:pos="7434"/>
        </w:tabs>
        <w:rPr>
          <w:rFonts w:ascii="Times New Roman" w:hAnsi="Times New Roman" w:cs="Times New Roman"/>
        </w:rPr>
      </w:pPr>
      <w:r>
        <w:rPr>
          <w:rFonts w:ascii="Times New Roman" w:hAnsi="Times New Roman" w:cs="Times New Roman"/>
        </w:rPr>
        <w:t>E.  Evaluation and Comparison of Bids</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470"/>
      </w:tblGrid>
      <w:tr w:rsidR="00D717C2" w:rsidTr="00D717C2">
        <w:trPr>
          <w:trHeight w:val="1572"/>
          <w:jc w:val="center"/>
        </w:trPr>
        <w:tc>
          <w:tcPr>
            <w:tcW w:w="1620" w:type="dxa"/>
            <w:tcBorders>
              <w:top w:val="single" w:sz="2" w:space="0" w:color="000000"/>
              <w:left w:val="single" w:sz="2" w:space="0" w:color="000000"/>
              <w:bottom w:val="single" w:sz="2" w:space="0" w:color="000000"/>
              <w:right w:val="single" w:sz="6" w:space="0" w:color="000000"/>
            </w:tcBorders>
            <w:hideMark/>
          </w:tcPr>
          <w:p w:rsidR="00D717C2" w:rsidRDefault="00D717C2">
            <w:pPr>
              <w:tabs>
                <w:tab w:val="right" w:pos="7434"/>
              </w:tabs>
              <w:spacing w:before="120" w:after="120" w:line="256" w:lineRule="auto"/>
            </w:pPr>
            <w:r>
              <w:t>ITB 42.1</w:t>
            </w:r>
          </w:p>
        </w:tc>
        <w:tc>
          <w:tcPr>
            <w:tcW w:w="7470" w:type="dxa"/>
            <w:tcBorders>
              <w:top w:val="single" w:sz="2" w:space="0" w:color="000000"/>
              <w:left w:val="single" w:sz="6" w:space="0" w:color="000000"/>
              <w:bottom w:val="single" w:sz="2" w:space="0" w:color="000000"/>
              <w:right w:val="single" w:sz="2" w:space="0" w:color="000000"/>
            </w:tcBorders>
            <w:hideMark/>
          </w:tcPr>
          <w:p w:rsidR="00D717C2" w:rsidRDefault="00D717C2">
            <w:pPr>
              <w:tabs>
                <w:tab w:val="right" w:pos="7254"/>
              </w:tabs>
              <w:spacing w:before="120" w:after="120" w:line="256" w:lineRule="auto"/>
              <w:rPr>
                <w:bCs/>
              </w:rPr>
            </w:pPr>
            <w:r>
              <w:rPr>
                <w:bCs/>
              </w:rPr>
              <w:t>The Adjudicator proposed by the Employer is</w:t>
            </w:r>
            <w:r>
              <w:rPr>
                <w:b/>
                <w:bCs/>
                <w:i/>
              </w:rPr>
              <w:t>: Lusaka International Arbitration Centre</w:t>
            </w:r>
            <w:r>
              <w:rPr>
                <w:bCs/>
              </w:rPr>
              <w:t xml:space="preserve"> </w:t>
            </w:r>
          </w:p>
        </w:tc>
      </w:tr>
    </w:tbl>
    <w:p w:rsidR="00D717C2" w:rsidRDefault="00D717C2" w:rsidP="00D717C2">
      <w:pPr>
        <w:pStyle w:val="SectionVHeader"/>
        <w:ind w:right="288"/>
        <w:jc w:val="left"/>
        <w:rPr>
          <w:rFonts w:ascii="Times New Roman" w:hAnsi="Times New Roman"/>
          <w:sz w:val="24"/>
          <w:szCs w:val="24"/>
          <w:lang w:val="en-US"/>
        </w:rPr>
      </w:pPr>
    </w:p>
    <w:p w:rsidR="00D717C2" w:rsidRDefault="00D717C2" w:rsidP="00D717C2">
      <w:pPr>
        <w:pStyle w:val="BodyText"/>
        <w:rPr>
          <w:rFonts w:ascii="Times New Roman" w:hAnsi="Times New Roman" w:cs="Times New Roman"/>
          <w:sz w:val="24"/>
        </w:rPr>
      </w:pPr>
    </w:p>
    <w:p w:rsidR="00D717C2" w:rsidRDefault="00D717C2"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rsidP="00D717C2"/>
    <w:p w:rsidR="008A7843" w:rsidRDefault="008A7843">
      <w:pPr>
        <w:spacing w:after="160" w:line="259" w:lineRule="auto"/>
        <w:sectPr w:rsidR="008A7843">
          <w:type w:val="oddPage"/>
          <w:pgSz w:w="12240" w:h="15840"/>
          <w:pgMar w:top="1440" w:right="1440" w:bottom="1440" w:left="1800" w:header="720" w:footer="720" w:gutter="0"/>
          <w:paperSrc w:first="15" w:other="15"/>
          <w:cols w:space="720"/>
        </w:sectPr>
      </w:pPr>
      <w:r>
        <w:br w:type="page"/>
      </w:r>
    </w:p>
    <w:p w:rsidR="008A7843" w:rsidRPr="00F04C4E" w:rsidRDefault="008A7843" w:rsidP="008A7843">
      <w:pPr>
        <w:pStyle w:val="Heading1"/>
        <w:rPr>
          <w:rFonts w:ascii="Times New Roman" w:hAnsi="Times New Roman" w:cs="Times New Roman"/>
          <w:sz w:val="24"/>
        </w:rPr>
      </w:pPr>
      <w:bookmarkStart w:id="373" w:name="_Toc182948906"/>
      <w:r w:rsidRPr="00F04C4E">
        <w:rPr>
          <w:rFonts w:ascii="Times New Roman" w:hAnsi="Times New Roman" w:cs="Times New Roman"/>
          <w:sz w:val="24"/>
        </w:rPr>
        <w:lastRenderedPageBreak/>
        <w:t>8.0    ENVIRONMENTAL AND SOCIAL IMPACT ASSESSMENT</w:t>
      </w:r>
      <w:bookmarkEnd w:id="373"/>
    </w:p>
    <w:tbl>
      <w:tblPr>
        <w:tblStyle w:val="TableGrid"/>
        <w:tblW w:w="13603" w:type="dxa"/>
        <w:tblInd w:w="0" w:type="dxa"/>
        <w:tblLook w:val="04A0" w:firstRow="1" w:lastRow="0" w:firstColumn="1" w:lastColumn="0" w:noHBand="0" w:noVBand="1"/>
      </w:tblPr>
      <w:tblGrid>
        <w:gridCol w:w="4004"/>
        <w:gridCol w:w="1723"/>
        <w:gridCol w:w="1737"/>
        <w:gridCol w:w="1257"/>
        <w:gridCol w:w="1804"/>
        <w:gridCol w:w="1764"/>
        <w:gridCol w:w="1990"/>
      </w:tblGrid>
      <w:tr w:rsidR="008A7843" w:rsidRPr="00F04C4E" w:rsidTr="00456C7C">
        <w:tc>
          <w:tcPr>
            <w:tcW w:w="3720" w:type="dxa"/>
            <w:tcBorders>
              <w:bottom w:val="single" w:sz="4" w:space="0" w:color="auto"/>
            </w:tcBorders>
          </w:tcPr>
          <w:p w:rsidR="008A7843" w:rsidRPr="00F04C4E" w:rsidRDefault="008A7843" w:rsidP="00456C7C">
            <w:pPr>
              <w:rPr>
                <w:b/>
                <w:bCs/>
              </w:rPr>
            </w:pPr>
            <w:r w:rsidRPr="00F04C4E">
              <w:rPr>
                <w:b/>
                <w:bCs/>
              </w:rPr>
              <w:t>IMPACT</w:t>
            </w:r>
          </w:p>
        </w:tc>
        <w:tc>
          <w:tcPr>
            <w:tcW w:w="2063" w:type="dxa"/>
            <w:tcBorders>
              <w:bottom w:val="single" w:sz="4" w:space="0" w:color="auto"/>
            </w:tcBorders>
          </w:tcPr>
          <w:p w:rsidR="008A7843" w:rsidRPr="00F04C4E" w:rsidRDefault="008A7843" w:rsidP="00456C7C">
            <w:pPr>
              <w:rPr>
                <w:b/>
                <w:bCs/>
              </w:rPr>
            </w:pPr>
            <w:r w:rsidRPr="00F04C4E">
              <w:rPr>
                <w:b/>
                <w:bCs/>
              </w:rPr>
              <w:t>DURATION</w:t>
            </w:r>
          </w:p>
        </w:tc>
        <w:tc>
          <w:tcPr>
            <w:tcW w:w="1541" w:type="dxa"/>
            <w:tcBorders>
              <w:bottom w:val="single" w:sz="4" w:space="0" w:color="auto"/>
            </w:tcBorders>
          </w:tcPr>
          <w:p w:rsidR="008A7843" w:rsidRPr="00F04C4E" w:rsidRDefault="008A7843" w:rsidP="00456C7C">
            <w:pPr>
              <w:rPr>
                <w:b/>
                <w:bCs/>
              </w:rPr>
            </w:pPr>
            <w:r w:rsidRPr="00F04C4E">
              <w:rPr>
                <w:b/>
                <w:bCs/>
              </w:rPr>
              <w:t>INTENSITY/S</w:t>
            </w:r>
          </w:p>
        </w:tc>
        <w:tc>
          <w:tcPr>
            <w:tcW w:w="1243" w:type="dxa"/>
            <w:tcBorders>
              <w:bottom w:val="single" w:sz="4" w:space="0" w:color="auto"/>
            </w:tcBorders>
          </w:tcPr>
          <w:p w:rsidR="008A7843" w:rsidRPr="00F04C4E" w:rsidRDefault="008A7843" w:rsidP="00456C7C">
            <w:pPr>
              <w:rPr>
                <w:b/>
                <w:bCs/>
              </w:rPr>
            </w:pPr>
            <w:r w:rsidRPr="00F04C4E">
              <w:rPr>
                <w:b/>
                <w:bCs/>
              </w:rPr>
              <w:t>SPATIAL EXTENT</w:t>
            </w:r>
          </w:p>
        </w:tc>
        <w:tc>
          <w:tcPr>
            <w:tcW w:w="1570" w:type="dxa"/>
            <w:tcBorders>
              <w:bottom w:val="single" w:sz="4" w:space="0" w:color="auto"/>
            </w:tcBorders>
          </w:tcPr>
          <w:p w:rsidR="008A7843" w:rsidRPr="00F04C4E" w:rsidRDefault="008A7843" w:rsidP="00456C7C">
            <w:pPr>
              <w:rPr>
                <w:b/>
                <w:bCs/>
              </w:rPr>
            </w:pPr>
            <w:r w:rsidRPr="00F04C4E">
              <w:rPr>
                <w:b/>
                <w:bCs/>
              </w:rPr>
              <w:t>LIKELIHOOD</w:t>
            </w:r>
          </w:p>
        </w:tc>
        <w:tc>
          <w:tcPr>
            <w:tcW w:w="1488" w:type="dxa"/>
            <w:tcBorders>
              <w:bottom w:val="single" w:sz="4" w:space="0" w:color="auto"/>
            </w:tcBorders>
          </w:tcPr>
          <w:p w:rsidR="008A7843" w:rsidRPr="00F04C4E" w:rsidRDefault="008A7843" w:rsidP="00456C7C">
            <w:pPr>
              <w:rPr>
                <w:b/>
                <w:bCs/>
              </w:rPr>
            </w:pPr>
            <w:r w:rsidRPr="00F04C4E">
              <w:rPr>
                <w:b/>
                <w:bCs/>
              </w:rPr>
              <w:t>SENSITIVITY</w:t>
            </w:r>
          </w:p>
        </w:tc>
        <w:tc>
          <w:tcPr>
            <w:tcW w:w="1978" w:type="dxa"/>
            <w:tcBorders>
              <w:bottom w:val="single" w:sz="4" w:space="0" w:color="auto"/>
            </w:tcBorders>
          </w:tcPr>
          <w:p w:rsidR="008A7843" w:rsidRPr="00F04C4E" w:rsidRDefault="008A7843" w:rsidP="00456C7C">
            <w:pPr>
              <w:rPr>
                <w:b/>
                <w:bCs/>
              </w:rPr>
            </w:pPr>
            <w:r w:rsidRPr="00F04C4E">
              <w:rPr>
                <w:b/>
                <w:bCs/>
              </w:rPr>
              <w:t>OVERALL SIGNIFICANCE</w:t>
            </w:r>
          </w:p>
        </w:tc>
      </w:tr>
      <w:tr w:rsidR="008A7843" w:rsidRPr="00F04C4E" w:rsidTr="00456C7C">
        <w:tc>
          <w:tcPr>
            <w:tcW w:w="3720" w:type="dxa"/>
            <w:tcBorders>
              <w:right w:val="nil"/>
            </w:tcBorders>
          </w:tcPr>
          <w:p w:rsidR="008A7843" w:rsidRPr="00F04C4E" w:rsidRDefault="008A7843" w:rsidP="00456C7C">
            <w:pPr>
              <w:rPr>
                <w:b/>
                <w:bCs/>
              </w:rPr>
            </w:pPr>
            <w:r w:rsidRPr="00F04C4E">
              <w:rPr>
                <w:b/>
                <w:bCs/>
              </w:rPr>
              <w:t xml:space="preserve">PREPARATION/CONSTRUCTION PHASE/OPERATION </w:t>
            </w:r>
          </w:p>
          <w:p w:rsidR="008A7843" w:rsidRPr="00F04C4E" w:rsidRDefault="008A7843" w:rsidP="00456C7C">
            <w:pPr>
              <w:rPr>
                <w:b/>
                <w:bCs/>
              </w:rPr>
            </w:pPr>
            <w:r w:rsidRPr="00F04C4E">
              <w:rPr>
                <w:b/>
                <w:bCs/>
              </w:rPr>
              <w:t>ENVIRONMENTAL IMPACTS</w:t>
            </w:r>
          </w:p>
        </w:tc>
        <w:tc>
          <w:tcPr>
            <w:tcW w:w="2063" w:type="dxa"/>
            <w:tcBorders>
              <w:left w:val="nil"/>
              <w:right w:val="nil"/>
            </w:tcBorders>
          </w:tcPr>
          <w:p w:rsidR="008A7843" w:rsidRPr="00F04C4E" w:rsidRDefault="008A7843" w:rsidP="00456C7C">
            <w:pPr>
              <w:rPr>
                <w:b/>
                <w:bCs/>
              </w:rPr>
            </w:pPr>
          </w:p>
        </w:tc>
        <w:tc>
          <w:tcPr>
            <w:tcW w:w="1541" w:type="dxa"/>
            <w:tcBorders>
              <w:left w:val="nil"/>
              <w:right w:val="nil"/>
            </w:tcBorders>
          </w:tcPr>
          <w:p w:rsidR="008A7843" w:rsidRPr="00F04C4E" w:rsidRDefault="008A7843" w:rsidP="00456C7C">
            <w:pPr>
              <w:rPr>
                <w:b/>
                <w:bCs/>
              </w:rPr>
            </w:pPr>
          </w:p>
        </w:tc>
        <w:tc>
          <w:tcPr>
            <w:tcW w:w="1243" w:type="dxa"/>
            <w:tcBorders>
              <w:left w:val="nil"/>
              <w:right w:val="nil"/>
            </w:tcBorders>
          </w:tcPr>
          <w:p w:rsidR="008A7843" w:rsidRPr="00F04C4E" w:rsidRDefault="008A7843" w:rsidP="00456C7C">
            <w:pPr>
              <w:rPr>
                <w:b/>
                <w:bCs/>
              </w:rPr>
            </w:pPr>
          </w:p>
        </w:tc>
        <w:tc>
          <w:tcPr>
            <w:tcW w:w="1570" w:type="dxa"/>
            <w:tcBorders>
              <w:left w:val="nil"/>
              <w:right w:val="nil"/>
            </w:tcBorders>
          </w:tcPr>
          <w:p w:rsidR="008A7843" w:rsidRPr="00F04C4E" w:rsidRDefault="008A7843" w:rsidP="00456C7C">
            <w:pPr>
              <w:rPr>
                <w:b/>
                <w:bCs/>
              </w:rPr>
            </w:pPr>
          </w:p>
        </w:tc>
        <w:tc>
          <w:tcPr>
            <w:tcW w:w="1488" w:type="dxa"/>
            <w:tcBorders>
              <w:left w:val="nil"/>
              <w:right w:val="nil"/>
            </w:tcBorders>
          </w:tcPr>
          <w:p w:rsidR="008A7843" w:rsidRPr="00F04C4E" w:rsidRDefault="008A7843" w:rsidP="00456C7C">
            <w:pPr>
              <w:rPr>
                <w:b/>
                <w:bCs/>
              </w:rPr>
            </w:pPr>
          </w:p>
        </w:tc>
        <w:tc>
          <w:tcPr>
            <w:tcW w:w="1978" w:type="dxa"/>
            <w:tcBorders>
              <w:left w:val="nil"/>
            </w:tcBorders>
          </w:tcPr>
          <w:p w:rsidR="008A7843" w:rsidRPr="00F04C4E" w:rsidRDefault="008A7843" w:rsidP="00456C7C">
            <w:pPr>
              <w:rPr>
                <w:b/>
                <w:bCs/>
              </w:rPr>
            </w:pPr>
          </w:p>
        </w:tc>
      </w:tr>
      <w:tr w:rsidR="008A7843" w:rsidRPr="00F04C4E" w:rsidTr="00456C7C">
        <w:tc>
          <w:tcPr>
            <w:tcW w:w="3720" w:type="dxa"/>
          </w:tcPr>
          <w:p w:rsidR="008A7843" w:rsidRPr="00F04C4E" w:rsidRDefault="008A7843" w:rsidP="00456C7C">
            <w:r w:rsidRPr="00F04C4E">
              <w:t>Air pollution due to dust emission</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1km</w:t>
            </w:r>
          </w:p>
        </w:tc>
        <w:tc>
          <w:tcPr>
            <w:tcW w:w="1570" w:type="dxa"/>
          </w:tcPr>
          <w:p w:rsidR="008A7843" w:rsidRPr="00F04C4E" w:rsidRDefault="008A7843" w:rsidP="00456C7C">
            <w:r w:rsidRPr="00F04C4E">
              <w:t>Very likely</w:t>
            </w:r>
          </w:p>
        </w:tc>
        <w:tc>
          <w:tcPr>
            <w:tcW w:w="1488" w:type="dxa"/>
          </w:tcPr>
          <w:p w:rsidR="008A7843" w:rsidRPr="00F04C4E" w:rsidRDefault="008A7843" w:rsidP="00456C7C">
            <w:r w:rsidRPr="00F04C4E">
              <w:t>Sensitive</w:t>
            </w:r>
          </w:p>
        </w:tc>
        <w:tc>
          <w:tcPr>
            <w:tcW w:w="1978" w:type="dxa"/>
          </w:tcPr>
          <w:p w:rsidR="008A7843" w:rsidRPr="00F04C4E" w:rsidRDefault="008A7843" w:rsidP="00456C7C">
            <w:r w:rsidRPr="00F04C4E">
              <w:t>significant</w:t>
            </w:r>
          </w:p>
        </w:tc>
      </w:tr>
      <w:tr w:rsidR="008A7843" w:rsidRPr="00F04C4E" w:rsidTr="00456C7C">
        <w:tc>
          <w:tcPr>
            <w:tcW w:w="3720" w:type="dxa"/>
          </w:tcPr>
          <w:p w:rsidR="008A7843" w:rsidRPr="00F04C4E" w:rsidRDefault="008A7843" w:rsidP="00456C7C">
            <w:r w:rsidRPr="00F04C4E">
              <w:t>Land degradation</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Minor</w:t>
            </w:r>
          </w:p>
        </w:tc>
        <w:tc>
          <w:tcPr>
            <w:tcW w:w="1243" w:type="dxa"/>
          </w:tcPr>
          <w:p w:rsidR="008A7843" w:rsidRPr="00F04C4E" w:rsidRDefault="008A7843" w:rsidP="00456C7C">
            <w:r w:rsidRPr="00F04C4E">
              <w:t>On the project site</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Sensitive</w:t>
            </w:r>
          </w:p>
        </w:tc>
        <w:tc>
          <w:tcPr>
            <w:tcW w:w="1978" w:type="dxa"/>
          </w:tcPr>
          <w:p w:rsidR="008A7843" w:rsidRPr="00F04C4E" w:rsidRDefault="008A7843" w:rsidP="00456C7C">
            <w:r w:rsidRPr="00F04C4E">
              <w:t>Very significant</w:t>
            </w:r>
          </w:p>
        </w:tc>
      </w:tr>
      <w:tr w:rsidR="008A7843" w:rsidRPr="00F04C4E" w:rsidTr="00456C7C">
        <w:tc>
          <w:tcPr>
            <w:tcW w:w="3720" w:type="dxa"/>
          </w:tcPr>
          <w:p w:rsidR="008A7843" w:rsidRPr="00F04C4E" w:rsidRDefault="008A7843" w:rsidP="00456C7C">
            <w:r w:rsidRPr="00F04C4E">
              <w:t>Soil pollution</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Minor</w:t>
            </w:r>
          </w:p>
        </w:tc>
        <w:tc>
          <w:tcPr>
            <w:tcW w:w="1243" w:type="dxa"/>
          </w:tcPr>
          <w:p w:rsidR="008A7843" w:rsidRPr="00F04C4E" w:rsidRDefault="008A7843" w:rsidP="00456C7C">
            <w:r w:rsidRPr="00F04C4E">
              <w:t>On the project site</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Sensitive</w:t>
            </w:r>
          </w:p>
        </w:tc>
        <w:tc>
          <w:tcPr>
            <w:tcW w:w="1978" w:type="dxa"/>
          </w:tcPr>
          <w:p w:rsidR="008A7843" w:rsidRPr="00F04C4E" w:rsidRDefault="008A7843" w:rsidP="00456C7C">
            <w:r w:rsidRPr="00F04C4E">
              <w:t>Very significant</w:t>
            </w:r>
          </w:p>
        </w:tc>
      </w:tr>
      <w:tr w:rsidR="008A7843" w:rsidRPr="00F04C4E" w:rsidTr="00456C7C">
        <w:tc>
          <w:tcPr>
            <w:tcW w:w="3720" w:type="dxa"/>
            <w:tcBorders>
              <w:bottom w:val="single" w:sz="4" w:space="0" w:color="auto"/>
            </w:tcBorders>
          </w:tcPr>
          <w:p w:rsidR="008A7843" w:rsidRPr="00F04C4E" w:rsidRDefault="008A7843" w:rsidP="00456C7C">
            <w:r w:rsidRPr="00F04C4E">
              <w:t>Habitat destruction</w:t>
            </w:r>
          </w:p>
        </w:tc>
        <w:tc>
          <w:tcPr>
            <w:tcW w:w="2063" w:type="dxa"/>
            <w:tcBorders>
              <w:bottom w:val="single" w:sz="4" w:space="0" w:color="auto"/>
            </w:tcBorders>
          </w:tcPr>
          <w:p w:rsidR="008A7843" w:rsidRPr="00F04C4E" w:rsidRDefault="008A7843" w:rsidP="00456C7C">
            <w:r w:rsidRPr="00F04C4E">
              <w:t>During project implementation</w:t>
            </w:r>
          </w:p>
        </w:tc>
        <w:tc>
          <w:tcPr>
            <w:tcW w:w="1541" w:type="dxa"/>
            <w:tcBorders>
              <w:bottom w:val="single" w:sz="4" w:space="0" w:color="auto"/>
            </w:tcBorders>
          </w:tcPr>
          <w:p w:rsidR="008A7843" w:rsidRPr="00F04C4E" w:rsidRDefault="008A7843" w:rsidP="00456C7C">
            <w:r w:rsidRPr="00F04C4E">
              <w:t>Trivial/low</w:t>
            </w:r>
          </w:p>
        </w:tc>
        <w:tc>
          <w:tcPr>
            <w:tcW w:w="1243" w:type="dxa"/>
            <w:tcBorders>
              <w:bottom w:val="single" w:sz="4" w:space="0" w:color="auto"/>
            </w:tcBorders>
          </w:tcPr>
          <w:p w:rsidR="008A7843" w:rsidRPr="00F04C4E" w:rsidRDefault="008A7843" w:rsidP="00456C7C">
            <w:r w:rsidRPr="00F04C4E">
              <w:t>Within 500m</w:t>
            </w:r>
          </w:p>
        </w:tc>
        <w:tc>
          <w:tcPr>
            <w:tcW w:w="1570" w:type="dxa"/>
            <w:tcBorders>
              <w:bottom w:val="single" w:sz="4" w:space="0" w:color="auto"/>
            </w:tcBorders>
          </w:tcPr>
          <w:p w:rsidR="008A7843" w:rsidRPr="00F04C4E" w:rsidRDefault="008A7843" w:rsidP="00456C7C">
            <w:r w:rsidRPr="00F04C4E">
              <w:t>unlikely</w:t>
            </w:r>
          </w:p>
        </w:tc>
        <w:tc>
          <w:tcPr>
            <w:tcW w:w="1488" w:type="dxa"/>
            <w:tcBorders>
              <w:bottom w:val="single" w:sz="4" w:space="0" w:color="auto"/>
            </w:tcBorders>
          </w:tcPr>
          <w:p w:rsidR="008A7843" w:rsidRPr="00F04C4E" w:rsidRDefault="008A7843" w:rsidP="00456C7C">
            <w:r w:rsidRPr="00F04C4E">
              <w:t>Less</w:t>
            </w:r>
          </w:p>
        </w:tc>
        <w:tc>
          <w:tcPr>
            <w:tcW w:w="1978" w:type="dxa"/>
            <w:tcBorders>
              <w:bottom w:val="single" w:sz="4" w:space="0" w:color="auto"/>
            </w:tcBorders>
          </w:tcPr>
          <w:p w:rsidR="008A7843" w:rsidRPr="00F04C4E" w:rsidRDefault="008A7843" w:rsidP="00456C7C">
            <w:r w:rsidRPr="00F04C4E">
              <w:t>Not significant</w:t>
            </w:r>
          </w:p>
        </w:tc>
      </w:tr>
      <w:tr w:rsidR="008A7843" w:rsidRPr="00F04C4E" w:rsidTr="00456C7C">
        <w:tc>
          <w:tcPr>
            <w:tcW w:w="3720" w:type="dxa"/>
            <w:tcBorders>
              <w:bottom w:val="single" w:sz="4" w:space="0" w:color="auto"/>
            </w:tcBorders>
          </w:tcPr>
          <w:p w:rsidR="008A7843" w:rsidRPr="00F04C4E" w:rsidRDefault="008A7843" w:rsidP="00456C7C">
            <w:r w:rsidRPr="00F04C4E">
              <w:t>Disturbance to vegetation</w:t>
            </w:r>
          </w:p>
        </w:tc>
        <w:tc>
          <w:tcPr>
            <w:tcW w:w="2063" w:type="dxa"/>
            <w:tcBorders>
              <w:bottom w:val="single" w:sz="4" w:space="0" w:color="auto"/>
            </w:tcBorders>
          </w:tcPr>
          <w:p w:rsidR="008A7843" w:rsidRPr="00F04C4E" w:rsidRDefault="008A7843" w:rsidP="00456C7C">
            <w:r w:rsidRPr="00F04C4E">
              <w:t>During construction</w:t>
            </w:r>
          </w:p>
        </w:tc>
        <w:tc>
          <w:tcPr>
            <w:tcW w:w="1541" w:type="dxa"/>
            <w:tcBorders>
              <w:bottom w:val="single" w:sz="4" w:space="0" w:color="auto"/>
            </w:tcBorders>
          </w:tcPr>
          <w:p w:rsidR="008A7843" w:rsidRPr="00F04C4E" w:rsidRDefault="008A7843" w:rsidP="00456C7C">
            <w:r w:rsidRPr="00F04C4E">
              <w:t>Trivial/low</w:t>
            </w:r>
          </w:p>
        </w:tc>
        <w:tc>
          <w:tcPr>
            <w:tcW w:w="1243" w:type="dxa"/>
            <w:tcBorders>
              <w:bottom w:val="single" w:sz="4" w:space="0" w:color="auto"/>
            </w:tcBorders>
          </w:tcPr>
          <w:p w:rsidR="008A7843" w:rsidRPr="00F04C4E" w:rsidRDefault="008A7843" w:rsidP="00456C7C">
            <w:r w:rsidRPr="00F04C4E">
              <w:t>Project site</w:t>
            </w:r>
          </w:p>
        </w:tc>
        <w:tc>
          <w:tcPr>
            <w:tcW w:w="1570" w:type="dxa"/>
            <w:tcBorders>
              <w:bottom w:val="single" w:sz="4" w:space="0" w:color="auto"/>
            </w:tcBorders>
          </w:tcPr>
          <w:p w:rsidR="008A7843" w:rsidRPr="00F04C4E" w:rsidRDefault="008A7843" w:rsidP="00456C7C">
            <w:r w:rsidRPr="00F04C4E">
              <w:t>Unlikely</w:t>
            </w:r>
          </w:p>
        </w:tc>
        <w:tc>
          <w:tcPr>
            <w:tcW w:w="1488" w:type="dxa"/>
            <w:tcBorders>
              <w:bottom w:val="single" w:sz="4" w:space="0" w:color="auto"/>
            </w:tcBorders>
          </w:tcPr>
          <w:p w:rsidR="008A7843" w:rsidRPr="00F04C4E" w:rsidRDefault="008A7843" w:rsidP="00456C7C">
            <w:r w:rsidRPr="00F04C4E">
              <w:t>Less</w:t>
            </w:r>
          </w:p>
        </w:tc>
        <w:tc>
          <w:tcPr>
            <w:tcW w:w="1978" w:type="dxa"/>
            <w:tcBorders>
              <w:bottom w:val="single" w:sz="4" w:space="0" w:color="auto"/>
            </w:tcBorders>
          </w:tcPr>
          <w:p w:rsidR="008A7843" w:rsidRPr="00F04C4E" w:rsidRDefault="008A7843" w:rsidP="00456C7C">
            <w:r w:rsidRPr="00F04C4E">
              <w:t>Not significant</w:t>
            </w:r>
          </w:p>
        </w:tc>
      </w:tr>
      <w:tr w:rsidR="008A7843" w:rsidRPr="00F04C4E" w:rsidTr="00456C7C">
        <w:tc>
          <w:tcPr>
            <w:tcW w:w="3720" w:type="dxa"/>
            <w:tcBorders>
              <w:right w:val="nil"/>
            </w:tcBorders>
          </w:tcPr>
          <w:p w:rsidR="008A7843" w:rsidRPr="00F04C4E" w:rsidRDefault="008A7843" w:rsidP="00456C7C">
            <w:pPr>
              <w:rPr>
                <w:b/>
                <w:bCs/>
              </w:rPr>
            </w:pPr>
            <w:r w:rsidRPr="00F04C4E">
              <w:rPr>
                <w:b/>
                <w:bCs/>
              </w:rPr>
              <w:t>SOCIAL IMPACTS</w:t>
            </w:r>
          </w:p>
        </w:tc>
        <w:tc>
          <w:tcPr>
            <w:tcW w:w="2063" w:type="dxa"/>
            <w:tcBorders>
              <w:left w:val="nil"/>
              <w:right w:val="nil"/>
            </w:tcBorders>
          </w:tcPr>
          <w:p w:rsidR="008A7843" w:rsidRPr="00F04C4E" w:rsidRDefault="008A7843" w:rsidP="00456C7C">
            <w:pPr>
              <w:rPr>
                <w:b/>
                <w:bCs/>
              </w:rPr>
            </w:pPr>
          </w:p>
        </w:tc>
        <w:tc>
          <w:tcPr>
            <w:tcW w:w="1541" w:type="dxa"/>
            <w:tcBorders>
              <w:left w:val="nil"/>
              <w:right w:val="nil"/>
            </w:tcBorders>
          </w:tcPr>
          <w:p w:rsidR="008A7843" w:rsidRPr="00F04C4E" w:rsidRDefault="008A7843" w:rsidP="00456C7C">
            <w:pPr>
              <w:rPr>
                <w:b/>
                <w:bCs/>
              </w:rPr>
            </w:pPr>
          </w:p>
        </w:tc>
        <w:tc>
          <w:tcPr>
            <w:tcW w:w="1243" w:type="dxa"/>
            <w:tcBorders>
              <w:left w:val="nil"/>
              <w:right w:val="nil"/>
            </w:tcBorders>
          </w:tcPr>
          <w:p w:rsidR="008A7843" w:rsidRPr="00F04C4E" w:rsidRDefault="008A7843" w:rsidP="00456C7C">
            <w:pPr>
              <w:rPr>
                <w:b/>
                <w:bCs/>
              </w:rPr>
            </w:pPr>
          </w:p>
        </w:tc>
        <w:tc>
          <w:tcPr>
            <w:tcW w:w="1570" w:type="dxa"/>
            <w:tcBorders>
              <w:left w:val="nil"/>
              <w:right w:val="nil"/>
            </w:tcBorders>
          </w:tcPr>
          <w:p w:rsidR="008A7843" w:rsidRPr="00F04C4E" w:rsidRDefault="008A7843" w:rsidP="00456C7C">
            <w:pPr>
              <w:rPr>
                <w:b/>
                <w:bCs/>
              </w:rPr>
            </w:pPr>
          </w:p>
        </w:tc>
        <w:tc>
          <w:tcPr>
            <w:tcW w:w="1488" w:type="dxa"/>
            <w:tcBorders>
              <w:left w:val="nil"/>
              <w:right w:val="nil"/>
            </w:tcBorders>
          </w:tcPr>
          <w:p w:rsidR="008A7843" w:rsidRPr="00F04C4E" w:rsidRDefault="008A7843" w:rsidP="00456C7C">
            <w:pPr>
              <w:rPr>
                <w:b/>
                <w:bCs/>
              </w:rPr>
            </w:pPr>
          </w:p>
        </w:tc>
        <w:tc>
          <w:tcPr>
            <w:tcW w:w="1978" w:type="dxa"/>
            <w:tcBorders>
              <w:left w:val="nil"/>
            </w:tcBorders>
          </w:tcPr>
          <w:p w:rsidR="008A7843" w:rsidRPr="00F04C4E" w:rsidRDefault="008A7843" w:rsidP="00456C7C">
            <w:pPr>
              <w:rPr>
                <w:b/>
                <w:bCs/>
              </w:rPr>
            </w:pPr>
          </w:p>
        </w:tc>
      </w:tr>
      <w:tr w:rsidR="008A7843" w:rsidRPr="00F04C4E" w:rsidTr="00456C7C">
        <w:tc>
          <w:tcPr>
            <w:tcW w:w="3720" w:type="dxa"/>
          </w:tcPr>
          <w:p w:rsidR="008A7843" w:rsidRPr="00F04C4E" w:rsidRDefault="008A7843" w:rsidP="00456C7C">
            <w:r w:rsidRPr="00F04C4E">
              <w:t>Social conflicts</w:t>
            </w:r>
          </w:p>
        </w:tc>
        <w:tc>
          <w:tcPr>
            <w:tcW w:w="2063" w:type="dxa"/>
          </w:tcPr>
          <w:p w:rsidR="008A7843" w:rsidRPr="00F04C4E" w:rsidRDefault="008A7843" w:rsidP="00456C7C">
            <w:r w:rsidRPr="00F04C4E">
              <w:t>During and after construction</w:t>
            </w:r>
          </w:p>
        </w:tc>
        <w:tc>
          <w:tcPr>
            <w:tcW w:w="1541" w:type="dxa"/>
          </w:tcPr>
          <w:p w:rsidR="008A7843" w:rsidRPr="00F04C4E" w:rsidRDefault="008A7843" w:rsidP="00456C7C">
            <w:r w:rsidRPr="00F04C4E">
              <w:t>Major</w:t>
            </w:r>
          </w:p>
        </w:tc>
        <w:tc>
          <w:tcPr>
            <w:tcW w:w="1243" w:type="dxa"/>
          </w:tcPr>
          <w:p w:rsidR="008A7843" w:rsidRPr="00F04C4E" w:rsidRDefault="00BF26C7" w:rsidP="00456C7C">
            <w:r w:rsidRPr="00F04C4E">
              <w:t>W</w:t>
            </w:r>
            <w:r w:rsidR="008A7843" w:rsidRPr="00F04C4E">
              <w:t>ithin</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Very</w:t>
            </w:r>
          </w:p>
        </w:tc>
        <w:tc>
          <w:tcPr>
            <w:tcW w:w="1978" w:type="dxa"/>
          </w:tcPr>
          <w:p w:rsidR="008A7843" w:rsidRPr="00F04C4E" w:rsidRDefault="008A7843" w:rsidP="00456C7C">
            <w:r w:rsidRPr="00F04C4E">
              <w:t>Significant</w:t>
            </w:r>
          </w:p>
        </w:tc>
      </w:tr>
      <w:tr w:rsidR="008A7843" w:rsidRPr="00F04C4E" w:rsidTr="00456C7C">
        <w:tc>
          <w:tcPr>
            <w:tcW w:w="3720" w:type="dxa"/>
          </w:tcPr>
          <w:p w:rsidR="008A7843" w:rsidRPr="00F04C4E" w:rsidRDefault="008A7843" w:rsidP="00456C7C">
            <w:r w:rsidRPr="00F04C4E">
              <w:t>Noise pollution</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Within 2km</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Very</w:t>
            </w:r>
          </w:p>
        </w:tc>
        <w:tc>
          <w:tcPr>
            <w:tcW w:w="1978" w:type="dxa"/>
          </w:tcPr>
          <w:p w:rsidR="008A7843" w:rsidRPr="00F04C4E" w:rsidRDefault="008A7843" w:rsidP="00456C7C">
            <w:r w:rsidRPr="00F04C4E">
              <w:t>Very</w:t>
            </w:r>
          </w:p>
        </w:tc>
      </w:tr>
      <w:tr w:rsidR="008A7843" w:rsidRPr="00F04C4E" w:rsidTr="00456C7C">
        <w:tc>
          <w:tcPr>
            <w:tcW w:w="3720" w:type="dxa"/>
          </w:tcPr>
          <w:p w:rsidR="008A7843" w:rsidRPr="00F04C4E" w:rsidRDefault="008A7843" w:rsidP="00456C7C">
            <w:r w:rsidRPr="00F04C4E">
              <w:t>Exclusion of marginalised groups of people</w:t>
            </w:r>
          </w:p>
        </w:tc>
        <w:tc>
          <w:tcPr>
            <w:tcW w:w="2063" w:type="dxa"/>
          </w:tcPr>
          <w:p w:rsidR="008A7843" w:rsidRPr="00F04C4E" w:rsidRDefault="008A7843" w:rsidP="00456C7C">
            <w:r w:rsidRPr="00F04C4E">
              <w:t>Before, during and after project implementation</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Within 5km</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Very</w:t>
            </w:r>
          </w:p>
        </w:tc>
        <w:tc>
          <w:tcPr>
            <w:tcW w:w="1978" w:type="dxa"/>
          </w:tcPr>
          <w:p w:rsidR="008A7843" w:rsidRPr="00F04C4E" w:rsidRDefault="008A7843" w:rsidP="00456C7C">
            <w:r w:rsidRPr="00F04C4E">
              <w:t>Very</w:t>
            </w:r>
          </w:p>
        </w:tc>
      </w:tr>
      <w:tr w:rsidR="008A7843" w:rsidRPr="00F04C4E" w:rsidTr="00456C7C">
        <w:tc>
          <w:tcPr>
            <w:tcW w:w="3720" w:type="dxa"/>
          </w:tcPr>
          <w:p w:rsidR="008A7843" w:rsidRPr="00F04C4E" w:rsidRDefault="008A7843" w:rsidP="00456C7C">
            <w:r w:rsidRPr="00F04C4E">
              <w:t>Disruption to access</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Minor</w:t>
            </w:r>
          </w:p>
        </w:tc>
        <w:tc>
          <w:tcPr>
            <w:tcW w:w="1243" w:type="dxa"/>
          </w:tcPr>
          <w:p w:rsidR="008A7843" w:rsidRPr="00F04C4E" w:rsidRDefault="008A7843" w:rsidP="00456C7C">
            <w:r w:rsidRPr="00F04C4E">
              <w:t>Within 500m</w:t>
            </w:r>
          </w:p>
        </w:tc>
        <w:tc>
          <w:tcPr>
            <w:tcW w:w="1570" w:type="dxa"/>
          </w:tcPr>
          <w:p w:rsidR="008A7843" w:rsidRPr="00F04C4E" w:rsidRDefault="008A7843" w:rsidP="00456C7C">
            <w:r w:rsidRPr="00F04C4E">
              <w:t>Possible</w:t>
            </w:r>
          </w:p>
        </w:tc>
        <w:tc>
          <w:tcPr>
            <w:tcW w:w="1488" w:type="dxa"/>
          </w:tcPr>
          <w:p w:rsidR="008A7843" w:rsidRPr="00F04C4E" w:rsidRDefault="00B63E26" w:rsidP="00456C7C">
            <w:r w:rsidRPr="00F04C4E">
              <w:t>L</w:t>
            </w:r>
            <w:r w:rsidR="008A7843" w:rsidRPr="00F04C4E">
              <w:t>ess</w:t>
            </w:r>
          </w:p>
        </w:tc>
        <w:tc>
          <w:tcPr>
            <w:tcW w:w="1978" w:type="dxa"/>
          </w:tcPr>
          <w:p w:rsidR="008A7843" w:rsidRPr="00F04C4E" w:rsidRDefault="008A7843" w:rsidP="00456C7C">
            <w:r w:rsidRPr="00F04C4E">
              <w:t>significant</w:t>
            </w:r>
          </w:p>
        </w:tc>
      </w:tr>
      <w:tr w:rsidR="008A7843" w:rsidRPr="00F04C4E" w:rsidTr="00456C7C">
        <w:tc>
          <w:tcPr>
            <w:tcW w:w="3720" w:type="dxa"/>
          </w:tcPr>
          <w:p w:rsidR="008A7843" w:rsidRPr="00F04C4E" w:rsidRDefault="008A7843" w:rsidP="00456C7C">
            <w:r w:rsidRPr="00F04C4E">
              <w:t>Poor labour management</w:t>
            </w:r>
          </w:p>
        </w:tc>
        <w:tc>
          <w:tcPr>
            <w:tcW w:w="2063" w:type="dxa"/>
          </w:tcPr>
          <w:p w:rsidR="008A7843" w:rsidRPr="00F04C4E" w:rsidRDefault="008A7843" w:rsidP="00456C7C">
            <w:r w:rsidRPr="00F04C4E">
              <w:t>During construction</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Project site</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Very</w:t>
            </w:r>
          </w:p>
        </w:tc>
        <w:tc>
          <w:tcPr>
            <w:tcW w:w="1978" w:type="dxa"/>
          </w:tcPr>
          <w:p w:rsidR="008A7843" w:rsidRPr="00F04C4E" w:rsidRDefault="008A7843" w:rsidP="00456C7C">
            <w:pPr>
              <w:rPr>
                <w:color w:val="FF0000"/>
              </w:rPr>
            </w:pPr>
            <w:r w:rsidRPr="00F04C4E">
              <w:t>Very significant</w:t>
            </w:r>
          </w:p>
        </w:tc>
      </w:tr>
      <w:tr w:rsidR="008A7843" w:rsidRPr="00F04C4E" w:rsidTr="00456C7C">
        <w:tc>
          <w:tcPr>
            <w:tcW w:w="3720" w:type="dxa"/>
          </w:tcPr>
          <w:p w:rsidR="008A7843" w:rsidRPr="00F04C4E" w:rsidRDefault="008A7843" w:rsidP="00456C7C">
            <w:r w:rsidRPr="00F04C4E">
              <w:lastRenderedPageBreak/>
              <w:t>GBV and household conflicts</w:t>
            </w:r>
          </w:p>
        </w:tc>
        <w:tc>
          <w:tcPr>
            <w:tcW w:w="2063" w:type="dxa"/>
          </w:tcPr>
          <w:p w:rsidR="008A7843" w:rsidRPr="00F04C4E" w:rsidRDefault="008A7843" w:rsidP="00456C7C">
            <w:r w:rsidRPr="00F04C4E">
              <w:t>During and after PI</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2-7 km of PI</w:t>
            </w:r>
          </w:p>
        </w:tc>
        <w:tc>
          <w:tcPr>
            <w:tcW w:w="1570" w:type="dxa"/>
          </w:tcPr>
          <w:p w:rsidR="008A7843" w:rsidRPr="00F04C4E" w:rsidRDefault="008A7843" w:rsidP="00456C7C"/>
        </w:tc>
        <w:tc>
          <w:tcPr>
            <w:tcW w:w="1488" w:type="dxa"/>
          </w:tcPr>
          <w:p w:rsidR="008A7843" w:rsidRPr="00F04C4E" w:rsidRDefault="008A7843" w:rsidP="00456C7C">
            <w:r w:rsidRPr="00F04C4E">
              <w:t>Very</w:t>
            </w:r>
          </w:p>
        </w:tc>
        <w:tc>
          <w:tcPr>
            <w:tcW w:w="1978" w:type="dxa"/>
          </w:tcPr>
          <w:p w:rsidR="008A7843" w:rsidRPr="00F04C4E" w:rsidRDefault="008A7843" w:rsidP="00456C7C">
            <w:pPr>
              <w:rPr>
                <w:color w:val="FF0000"/>
              </w:rPr>
            </w:pPr>
            <w:r w:rsidRPr="00F04C4E">
              <w:t>Very significant</w:t>
            </w:r>
          </w:p>
        </w:tc>
      </w:tr>
      <w:tr w:rsidR="008A7843" w:rsidRPr="00F04C4E" w:rsidTr="00456C7C">
        <w:tc>
          <w:tcPr>
            <w:tcW w:w="3720" w:type="dxa"/>
          </w:tcPr>
          <w:p w:rsidR="008A7843" w:rsidRPr="00F04C4E" w:rsidRDefault="008A7843" w:rsidP="00456C7C">
            <w:r w:rsidRPr="00F04C4E">
              <w:t>Employment of local labour force</w:t>
            </w:r>
          </w:p>
        </w:tc>
        <w:tc>
          <w:tcPr>
            <w:tcW w:w="2063" w:type="dxa"/>
          </w:tcPr>
          <w:p w:rsidR="008A7843" w:rsidRPr="00F04C4E" w:rsidRDefault="008A7843" w:rsidP="00456C7C">
            <w:r w:rsidRPr="00F04C4E">
              <w:t>During PI</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2-7km</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Sensitive</w:t>
            </w:r>
          </w:p>
        </w:tc>
        <w:tc>
          <w:tcPr>
            <w:tcW w:w="1978" w:type="dxa"/>
          </w:tcPr>
          <w:p w:rsidR="008A7843" w:rsidRPr="00F04C4E" w:rsidRDefault="008A7843" w:rsidP="00456C7C">
            <w:r w:rsidRPr="00F04C4E">
              <w:t>significant</w:t>
            </w:r>
          </w:p>
        </w:tc>
      </w:tr>
      <w:tr w:rsidR="008A7843" w:rsidRPr="00F04C4E" w:rsidTr="00456C7C">
        <w:tc>
          <w:tcPr>
            <w:tcW w:w="3720" w:type="dxa"/>
          </w:tcPr>
          <w:p w:rsidR="008A7843" w:rsidRPr="00F04C4E" w:rsidRDefault="008A7843" w:rsidP="00456C7C">
            <w:r w:rsidRPr="00F04C4E">
              <w:t>Increased revenue for the Council</w:t>
            </w:r>
          </w:p>
        </w:tc>
        <w:tc>
          <w:tcPr>
            <w:tcW w:w="2063" w:type="dxa"/>
          </w:tcPr>
          <w:p w:rsidR="008A7843" w:rsidRPr="00F04C4E" w:rsidRDefault="008A7843" w:rsidP="00456C7C">
            <w:r w:rsidRPr="00F04C4E">
              <w:t>Long term</w:t>
            </w:r>
          </w:p>
        </w:tc>
        <w:tc>
          <w:tcPr>
            <w:tcW w:w="1541" w:type="dxa"/>
          </w:tcPr>
          <w:p w:rsidR="008A7843" w:rsidRPr="00F04C4E" w:rsidRDefault="008A7843" w:rsidP="00456C7C">
            <w:r w:rsidRPr="00F04C4E">
              <w:t>Major</w:t>
            </w:r>
          </w:p>
        </w:tc>
        <w:tc>
          <w:tcPr>
            <w:tcW w:w="1243" w:type="dxa"/>
          </w:tcPr>
          <w:p w:rsidR="008A7843" w:rsidRPr="00F04C4E" w:rsidRDefault="008A7843" w:rsidP="00456C7C">
            <w:r w:rsidRPr="00F04C4E">
              <w:t>Regional</w:t>
            </w:r>
          </w:p>
        </w:tc>
        <w:tc>
          <w:tcPr>
            <w:tcW w:w="1570" w:type="dxa"/>
          </w:tcPr>
          <w:p w:rsidR="008A7843" w:rsidRPr="00F04C4E" w:rsidRDefault="008A7843" w:rsidP="00456C7C">
            <w:r w:rsidRPr="00F04C4E">
              <w:t>Possible</w:t>
            </w:r>
          </w:p>
        </w:tc>
        <w:tc>
          <w:tcPr>
            <w:tcW w:w="1488" w:type="dxa"/>
          </w:tcPr>
          <w:p w:rsidR="008A7843" w:rsidRPr="00F04C4E" w:rsidRDefault="008A7843" w:rsidP="00456C7C">
            <w:r w:rsidRPr="00F04C4E">
              <w:t>High</w:t>
            </w:r>
          </w:p>
        </w:tc>
        <w:tc>
          <w:tcPr>
            <w:tcW w:w="1978" w:type="dxa"/>
          </w:tcPr>
          <w:p w:rsidR="008A7843" w:rsidRPr="00F04C4E" w:rsidRDefault="008A7843" w:rsidP="00456C7C">
            <w:r w:rsidRPr="00F04C4E">
              <w:t>Significant</w:t>
            </w:r>
          </w:p>
        </w:tc>
      </w:tr>
    </w:tbl>
    <w:p w:rsidR="008A7843" w:rsidRPr="00F04C4E" w:rsidRDefault="008A7843" w:rsidP="008A7843">
      <w:pPr>
        <w:rPr>
          <w:b/>
          <w:bCs/>
        </w:rPr>
        <w:sectPr w:rsidR="008A7843" w:rsidRPr="00F04C4E" w:rsidSect="00456C7C">
          <w:pgSz w:w="15840" w:h="12240" w:orient="landscape"/>
          <w:pgMar w:top="1440" w:right="992" w:bottom="1440" w:left="1440" w:header="720" w:footer="720" w:gutter="0"/>
          <w:cols w:space="720"/>
          <w:docGrid w:linePitch="360"/>
        </w:sectPr>
      </w:pPr>
    </w:p>
    <w:p w:rsidR="008A7843" w:rsidRPr="00F04C4E" w:rsidRDefault="008A7843" w:rsidP="008A7843">
      <w:pPr>
        <w:pStyle w:val="Heading1"/>
        <w:rPr>
          <w:rFonts w:ascii="Times New Roman" w:hAnsi="Times New Roman" w:cs="Times New Roman"/>
          <w:sz w:val="24"/>
        </w:rPr>
      </w:pPr>
      <w:bookmarkStart w:id="374" w:name="_Toc182948907"/>
      <w:r w:rsidRPr="00F04C4E">
        <w:rPr>
          <w:rFonts w:ascii="Times New Roman" w:hAnsi="Times New Roman" w:cs="Times New Roman"/>
          <w:sz w:val="24"/>
        </w:rPr>
        <w:lastRenderedPageBreak/>
        <w:t>9.      ENVIRNOMENTAL AND SOCIAL MANAGEMENT AND MONITORING PLAN</w:t>
      </w:r>
      <w:bookmarkEnd w:id="374"/>
    </w:p>
    <w:tbl>
      <w:tblPr>
        <w:tblStyle w:val="TableGrid"/>
        <w:tblW w:w="15009" w:type="dxa"/>
        <w:tblInd w:w="-856" w:type="dxa"/>
        <w:tblLayout w:type="fixed"/>
        <w:tblLook w:val="04A0" w:firstRow="1" w:lastRow="0" w:firstColumn="1" w:lastColumn="0" w:noHBand="0" w:noVBand="1"/>
      </w:tblPr>
      <w:tblGrid>
        <w:gridCol w:w="1985"/>
        <w:gridCol w:w="1748"/>
        <w:gridCol w:w="1380"/>
        <w:gridCol w:w="1914"/>
        <w:gridCol w:w="1635"/>
        <w:gridCol w:w="1720"/>
        <w:gridCol w:w="1491"/>
        <w:gridCol w:w="1518"/>
        <w:gridCol w:w="1618"/>
      </w:tblGrid>
      <w:tr w:rsidR="008A7843" w:rsidRPr="00F04C4E" w:rsidTr="00456C7C">
        <w:trPr>
          <w:trHeight w:val="1540"/>
        </w:trPr>
        <w:tc>
          <w:tcPr>
            <w:tcW w:w="1985" w:type="dxa"/>
          </w:tcPr>
          <w:p w:rsidR="008A7843" w:rsidRPr="00F04C4E" w:rsidRDefault="008A7843" w:rsidP="00456C7C">
            <w:pPr>
              <w:rPr>
                <w:b/>
                <w:bCs/>
              </w:rPr>
            </w:pPr>
            <w:r w:rsidRPr="00F04C4E">
              <w:rPr>
                <w:b/>
                <w:bCs/>
              </w:rPr>
              <w:t>ASPECT</w:t>
            </w:r>
          </w:p>
        </w:tc>
        <w:tc>
          <w:tcPr>
            <w:tcW w:w="1748" w:type="dxa"/>
          </w:tcPr>
          <w:p w:rsidR="008A7843" w:rsidRPr="00F04C4E" w:rsidRDefault="008A7843" w:rsidP="00456C7C">
            <w:pPr>
              <w:rPr>
                <w:b/>
                <w:bCs/>
              </w:rPr>
            </w:pPr>
            <w:r w:rsidRPr="00F04C4E">
              <w:rPr>
                <w:b/>
                <w:bCs/>
              </w:rPr>
              <w:t>IMPACT DESCRIPTION</w:t>
            </w:r>
          </w:p>
        </w:tc>
        <w:tc>
          <w:tcPr>
            <w:tcW w:w="1380" w:type="dxa"/>
          </w:tcPr>
          <w:p w:rsidR="008A7843" w:rsidRPr="00F04C4E" w:rsidRDefault="008A7843" w:rsidP="00456C7C">
            <w:pPr>
              <w:rPr>
                <w:b/>
                <w:bCs/>
              </w:rPr>
            </w:pPr>
            <w:r w:rsidRPr="00F04C4E">
              <w:rPr>
                <w:b/>
                <w:bCs/>
              </w:rPr>
              <w:t>OBJECTIVE</w:t>
            </w:r>
          </w:p>
        </w:tc>
        <w:tc>
          <w:tcPr>
            <w:tcW w:w="1914" w:type="dxa"/>
          </w:tcPr>
          <w:p w:rsidR="008A7843" w:rsidRPr="00F04C4E" w:rsidRDefault="008A7843" w:rsidP="00456C7C">
            <w:pPr>
              <w:rPr>
                <w:b/>
                <w:bCs/>
              </w:rPr>
            </w:pPr>
            <w:r w:rsidRPr="00F04C4E">
              <w:rPr>
                <w:b/>
                <w:bCs/>
              </w:rPr>
              <w:t>MITIGATION MEASURES</w:t>
            </w:r>
          </w:p>
        </w:tc>
        <w:tc>
          <w:tcPr>
            <w:tcW w:w="1635" w:type="dxa"/>
          </w:tcPr>
          <w:p w:rsidR="008A7843" w:rsidRPr="00F04C4E" w:rsidRDefault="008A7843" w:rsidP="00456C7C">
            <w:pPr>
              <w:rPr>
                <w:b/>
                <w:bCs/>
              </w:rPr>
            </w:pPr>
            <w:r w:rsidRPr="00F04C4E">
              <w:rPr>
                <w:b/>
                <w:bCs/>
              </w:rPr>
              <w:t>RESPONSIBLE PERSONS</w:t>
            </w:r>
          </w:p>
        </w:tc>
        <w:tc>
          <w:tcPr>
            <w:tcW w:w="1720" w:type="dxa"/>
          </w:tcPr>
          <w:p w:rsidR="008A7843" w:rsidRPr="00F04C4E" w:rsidRDefault="008A7843" w:rsidP="00456C7C">
            <w:pPr>
              <w:rPr>
                <w:b/>
                <w:bCs/>
              </w:rPr>
            </w:pPr>
            <w:r w:rsidRPr="00F04C4E">
              <w:rPr>
                <w:b/>
                <w:bCs/>
              </w:rPr>
              <w:t>MONITORING INDICATOR</w:t>
            </w:r>
          </w:p>
        </w:tc>
        <w:tc>
          <w:tcPr>
            <w:tcW w:w="1491" w:type="dxa"/>
          </w:tcPr>
          <w:p w:rsidR="008A7843" w:rsidRPr="00F04C4E" w:rsidRDefault="008A7843" w:rsidP="00456C7C">
            <w:pPr>
              <w:rPr>
                <w:b/>
                <w:bCs/>
              </w:rPr>
            </w:pPr>
            <w:r w:rsidRPr="00F04C4E">
              <w:rPr>
                <w:b/>
                <w:bCs/>
              </w:rPr>
              <w:t>MONITORING FREQUENCY</w:t>
            </w:r>
          </w:p>
        </w:tc>
        <w:tc>
          <w:tcPr>
            <w:tcW w:w="1518" w:type="dxa"/>
          </w:tcPr>
          <w:p w:rsidR="008A7843" w:rsidRPr="00F04C4E" w:rsidRDefault="008A7843" w:rsidP="00456C7C">
            <w:pPr>
              <w:rPr>
                <w:b/>
                <w:bCs/>
              </w:rPr>
            </w:pPr>
            <w:r w:rsidRPr="00F04C4E">
              <w:rPr>
                <w:b/>
                <w:bCs/>
              </w:rPr>
              <w:t>PHASE</w:t>
            </w:r>
          </w:p>
        </w:tc>
        <w:tc>
          <w:tcPr>
            <w:tcW w:w="1618" w:type="dxa"/>
          </w:tcPr>
          <w:p w:rsidR="008A7843" w:rsidRPr="00F04C4E" w:rsidRDefault="008A7843" w:rsidP="00456C7C">
            <w:pPr>
              <w:rPr>
                <w:b/>
                <w:bCs/>
              </w:rPr>
            </w:pPr>
            <w:r w:rsidRPr="00F04C4E">
              <w:rPr>
                <w:b/>
                <w:bCs/>
              </w:rPr>
              <w:t>COST</w:t>
            </w:r>
          </w:p>
        </w:tc>
      </w:tr>
      <w:tr w:rsidR="008A7843" w:rsidRPr="00F04C4E" w:rsidTr="00456C7C">
        <w:trPr>
          <w:trHeight w:val="671"/>
        </w:trPr>
        <w:tc>
          <w:tcPr>
            <w:tcW w:w="15009" w:type="dxa"/>
            <w:gridSpan w:val="9"/>
          </w:tcPr>
          <w:p w:rsidR="008A7843" w:rsidRPr="00F04C4E" w:rsidRDefault="008A7843" w:rsidP="00456C7C">
            <w:pPr>
              <w:rPr>
                <w:b/>
                <w:bCs/>
              </w:rPr>
            </w:pPr>
            <w:r w:rsidRPr="00F04C4E">
              <w:rPr>
                <w:b/>
                <w:bCs/>
              </w:rPr>
              <w:t>Preparation Stage</w:t>
            </w:r>
          </w:p>
        </w:tc>
      </w:tr>
      <w:tr w:rsidR="008A7843" w:rsidRPr="00F04C4E" w:rsidTr="00456C7C">
        <w:trPr>
          <w:trHeight w:val="3218"/>
        </w:trPr>
        <w:tc>
          <w:tcPr>
            <w:tcW w:w="1985" w:type="dxa"/>
          </w:tcPr>
          <w:p w:rsidR="008A7843" w:rsidRPr="00F04C4E" w:rsidRDefault="008A7843" w:rsidP="00456C7C">
            <w:pPr>
              <w:rPr>
                <w:b/>
                <w:bCs/>
              </w:rPr>
            </w:pPr>
            <w:r w:rsidRPr="00F04C4E">
              <w:rPr>
                <w:b/>
                <w:bCs/>
              </w:rPr>
              <w:t>Environmental:</w:t>
            </w:r>
          </w:p>
          <w:p w:rsidR="008A7843" w:rsidRPr="00F04C4E" w:rsidRDefault="008A7843" w:rsidP="00456C7C"/>
          <w:p w:rsidR="008A7843" w:rsidRPr="00F04C4E" w:rsidRDefault="008A7843" w:rsidP="00456C7C">
            <w:r w:rsidRPr="00F04C4E">
              <w:t>Dust emission</w:t>
            </w:r>
          </w:p>
        </w:tc>
        <w:tc>
          <w:tcPr>
            <w:tcW w:w="1748" w:type="dxa"/>
          </w:tcPr>
          <w:p w:rsidR="008A7843" w:rsidRPr="00F04C4E" w:rsidRDefault="008A7843" w:rsidP="00456C7C">
            <w:r w:rsidRPr="00F04C4E">
              <w:t>Health conditions due to inhaling of dust</w:t>
            </w:r>
          </w:p>
        </w:tc>
        <w:tc>
          <w:tcPr>
            <w:tcW w:w="1380" w:type="dxa"/>
          </w:tcPr>
          <w:p w:rsidR="008A7843" w:rsidRPr="00F04C4E" w:rsidRDefault="008A7843" w:rsidP="00456C7C">
            <w:r w:rsidRPr="00F04C4E">
              <w:t>To reduce dust emissions</w:t>
            </w:r>
          </w:p>
        </w:tc>
        <w:tc>
          <w:tcPr>
            <w:tcW w:w="1914" w:type="dxa"/>
          </w:tcPr>
          <w:p w:rsidR="008A7843" w:rsidRPr="00F04C4E" w:rsidRDefault="008A7843" w:rsidP="00456C7C">
            <w:r w:rsidRPr="00F04C4E">
              <w:t>Control of dust emissions by using emission mechanisms such as compaction and sprinkling and also use of PPE</w:t>
            </w:r>
          </w:p>
        </w:tc>
        <w:tc>
          <w:tcPr>
            <w:tcW w:w="1635" w:type="dxa"/>
          </w:tcPr>
          <w:p w:rsidR="008A7843" w:rsidRPr="00F04C4E" w:rsidRDefault="008A7843" w:rsidP="00456C7C">
            <w:r w:rsidRPr="00F04C4E">
              <w:t>E/P/DES/SHI/</w:t>
            </w:r>
          </w:p>
          <w:p w:rsidR="008A7843" w:rsidRPr="00F04C4E" w:rsidRDefault="008A7843" w:rsidP="00456C7C">
            <w:r w:rsidRPr="00F04C4E">
              <w:t>Contractor</w:t>
            </w:r>
          </w:p>
        </w:tc>
        <w:tc>
          <w:tcPr>
            <w:tcW w:w="1720" w:type="dxa"/>
          </w:tcPr>
          <w:p w:rsidR="008A7843" w:rsidRPr="00F04C4E" w:rsidRDefault="008A7843" w:rsidP="00456C7C">
            <w:r w:rsidRPr="00F04C4E">
              <w:t>Dust suppressed by employing  suppression mechanisms</w:t>
            </w:r>
          </w:p>
        </w:tc>
        <w:tc>
          <w:tcPr>
            <w:tcW w:w="1491" w:type="dxa"/>
          </w:tcPr>
          <w:p w:rsidR="008A7843" w:rsidRPr="00F04C4E" w:rsidRDefault="008A7843" w:rsidP="00456C7C">
            <w:r w:rsidRPr="00F04C4E">
              <w:t>Weekly</w:t>
            </w:r>
          </w:p>
        </w:tc>
        <w:tc>
          <w:tcPr>
            <w:tcW w:w="1518" w:type="dxa"/>
          </w:tcPr>
          <w:p w:rsidR="008A7843" w:rsidRPr="00F04C4E" w:rsidRDefault="008A7843" w:rsidP="00456C7C">
            <w:r w:rsidRPr="00F04C4E">
              <w:t>Preparation and construction</w:t>
            </w:r>
          </w:p>
        </w:tc>
        <w:tc>
          <w:tcPr>
            <w:tcW w:w="1618" w:type="dxa"/>
          </w:tcPr>
          <w:p w:rsidR="008A7843" w:rsidRPr="00F04C4E" w:rsidRDefault="008A7843" w:rsidP="00456C7C"/>
        </w:tc>
      </w:tr>
      <w:tr w:rsidR="008A7843" w:rsidRPr="00F04C4E" w:rsidTr="00456C7C">
        <w:trPr>
          <w:trHeight w:val="1875"/>
        </w:trPr>
        <w:tc>
          <w:tcPr>
            <w:tcW w:w="1985" w:type="dxa"/>
          </w:tcPr>
          <w:p w:rsidR="008A7843" w:rsidRPr="00F04C4E" w:rsidRDefault="008A7843" w:rsidP="00456C7C">
            <w:r w:rsidRPr="00F04C4E">
              <w:t>Loss of Flora and Fauna</w:t>
            </w:r>
          </w:p>
        </w:tc>
        <w:tc>
          <w:tcPr>
            <w:tcW w:w="1748" w:type="dxa"/>
          </w:tcPr>
          <w:p w:rsidR="008A7843" w:rsidRPr="00F04C4E" w:rsidRDefault="008A7843" w:rsidP="00456C7C">
            <w:r w:rsidRPr="00F04C4E">
              <w:t>Cutting down of trees, soil erosion due to removal of vegetation</w:t>
            </w:r>
          </w:p>
        </w:tc>
        <w:tc>
          <w:tcPr>
            <w:tcW w:w="1380" w:type="dxa"/>
          </w:tcPr>
          <w:p w:rsidR="008A7843" w:rsidRPr="00F04C4E" w:rsidRDefault="008A7843" w:rsidP="00456C7C">
            <w:r w:rsidRPr="00F04C4E">
              <w:t>Reduce disturbance to the existing Flora and Fauna</w:t>
            </w:r>
          </w:p>
        </w:tc>
        <w:tc>
          <w:tcPr>
            <w:tcW w:w="1914" w:type="dxa"/>
          </w:tcPr>
          <w:p w:rsidR="008A7843" w:rsidRPr="00F04C4E" w:rsidRDefault="008A7843" w:rsidP="00456C7C">
            <w:r w:rsidRPr="00F04C4E">
              <w:t>Clearance will be restricted to the project site and after that trees will be planted on the project site</w:t>
            </w:r>
          </w:p>
        </w:tc>
        <w:tc>
          <w:tcPr>
            <w:tcW w:w="1635" w:type="dxa"/>
          </w:tcPr>
          <w:p w:rsidR="008A7843" w:rsidRPr="00F04C4E" w:rsidRDefault="008A7843" w:rsidP="00456C7C">
            <w:r w:rsidRPr="00F04C4E">
              <w:t>E/P</w:t>
            </w:r>
          </w:p>
        </w:tc>
        <w:tc>
          <w:tcPr>
            <w:tcW w:w="1720" w:type="dxa"/>
          </w:tcPr>
          <w:p w:rsidR="008A7843" w:rsidRPr="00F04C4E" w:rsidRDefault="008A7843" w:rsidP="00456C7C">
            <w:r w:rsidRPr="00F04C4E">
              <w:t>Number of trees planted</w:t>
            </w:r>
          </w:p>
        </w:tc>
        <w:tc>
          <w:tcPr>
            <w:tcW w:w="1491" w:type="dxa"/>
          </w:tcPr>
          <w:p w:rsidR="008A7843" w:rsidRPr="00F04C4E" w:rsidRDefault="00B63E26" w:rsidP="00456C7C">
            <w:r w:rsidRPr="00F04C4E">
              <w:t>W</w:t>
            </w:r>
            <w:r w:rsidR="008A7843" w:rsidRPr="00F04C4E">
              <w:t>eekly</w:t>
            </w:r>
          </w:p>
        </w:tc>
        <w:tc>
          <w:tcPr>
            <w:tcW w:w="1518" w:type="dxa"/>
          </w:tcPr>
          <w:p w:rsidR="008A7843" w:rsidRPr="00F04C4E" w:rsidRDefault="008A7843" w:rsidP="00456C7C">
            <w:r w:rsidRPr="00F04C4E">
              <w:t>Preparation and construction</w:t>
            </w:r>
          </w:p>
        </w:tc>
        <w:tc>
          <w:tcPr>
            <w:tcW w:w="1618" w:type="dxa"/>
          </w:tcPr>
          <w:p w:rsidR="008A7843" w:rsidRPr="00F04C4E" w:rsidRDefault="008A7843" w:rsidP="00456C7C"/>
        </w:tc>
      </w:tr>
      <w:tr w:rsidR="008A7843" w:rsidRPr="00F04C4E" w:rsidTr="00456C7C">
        <w:trPr>
          <w:trHeight w:val="741"/>
        </w:trPr>
        <w:tc>
          <w:tcPr>
            <w:tcW w:w="1985" w:type="dxa"/>
          </w:tcPr>
          <w:p w:rsidR="008A7843" w:rsidRPr="00F04C4E" w:rsidRDefault="008A7843" w:rsidP="00456C7C">
            <w:pPr>
              <w:rPr>
                <w:b/>
                <w:bCs/>
              </w:rPr>
            </w:pPr>
            <w:r w:rsidRPr="00F04C4E">
              <w:rPr>
                <w:b/>
                <w:bCs/>
              </w:rPr>
              <w:t>Social:</w:t>
            </w:r>
          </w:p>
          <w:p w:rsidR="008A7843" w:rsidRPr="00F04C4E" w:rsidRDefault="008A7843" w:rsidP="00456C7C"/>
        </w:tc>
        <w:tc>
          <w:tcPr>
            <w:tcW w:w="1748" w:type="dxa"/>
          </w:tcPr>
          <w:p w:rsidR="008A7843" w:rsidRPr="00F04C4E" w:rsidRDefault="008A7843" w:rsidP="00456C7C">
            <w:r w:rsidRPr="00F04C4E">
              <w:t>Noise pollution</w:t>
            </w:r>
          </w:p>
        </w:tc>
        <w:tc>
          <w:tcPr>
            <w:tcW w:w="1380" w:type="dxa"/>
          </w:tcPr>
          <w:p w:rsidR="008A7843" w:rsidRPr="00F04C4E" w:rsidRDefault="008A7843" w:rsidP="00456C7C">
            <w:r w:rsidRPr="00F04C4E">
              <w:t xml:space="preserve">To avoid generation of </w:t>
            </w:r>
            <w:r w:rsidRPr="00F04C4E">
              <w:lastRenderedPageBreak/>
              <w:t>disruptive noise</w:t>
            </w:r>
          </w:p>
        </w:tc>
        <w:tc>
          <w:tcPr>
            <w:tcW w:w="1914" w:type="dxa"/>
          </w:tcPr>
          <w:p w:rsidR="008A7843" w:rsidRPr="00F04C4E" w:rsidRDefault="008A7843" w:rsidP="00456C7C">
            <w:r w:rsidRPr="00F04C4E">
              <w:lastRenderedPageBreak/>
              <w:t xml:space="preserve">Use of low noise equipment and continuous </w:t>
            </w:r>
            <w:r w:rsidRPr="00F04C4E">
              <w:lastRenderedPageBreak/>
              <w:t>vehicle maintenance</w:t>
            </w:r>
          </w:p>
        </w:tc>
        <w:tc>
          <w:tcPr>
            <w:tcW w:w="1635" w:type="dxa"/>
          </w:tcPr>
          <w:p w:rsidR="008A7843" w:rsidRPr="00F04C4E" w:rsidRDefault="008A7843" w:rsidP="00456C7C">
            <w:r w:rsidRPr="00F04C4E">
              <w:lastRenderedPageBreak/>
              <w:t>Contractor/DE</w:t>
            </w:r>
          </w:p>
        </w:tc>
        <w:tc>
          <w:tcPr>
            <w:tcW w:w="1720" w:type="dxa"/>
          </w:tcPr>
          <w:p w:rsidR="008A7843" w:rsidRPr="00F04C4E" w:rsidRDefault="008A7843" w:rsidP="00456C7C">
            <w:r w:rsidRPr="00F04C4E">
              <w:t>Number of times</w:t>
            </w:r>
          </w:p>
        </w:tc>
        <w:tc>
          <w:tcPr>
            <w:tcW w:w="1491" w:type="dxa"/>
          </w:tcPr>
          <w:p w:rsidR="008A7843" w:rsidRPr="00F04C4E" w:rsidRDefault="008A7843" w:rsidP="00456C7C">
            <w:r w:rsidRPr="00F04C4E">
              <w:t>Monthly</w:t>
            </w:r>
          </w:p>
          <w:p w:rsidR="008A7843" w:rsidRPr="00F04C4E" w:rsidRDefault="008A7843" w:rsidP="00456C7C"/>
        </w:tc>
        <w:tc>
          <w:tcPr>
            <w:tcW w:w="1518" w:type="dxa"/>
          </w:tcPr>
          <w:p w:rsidR="008A7843" w:rsidRPr="00F04C4E" w:rsidRDefault="008A7843" w:rsidP="00456C7C">
            <w:r w:rsidRPr="00F04C4E">
              <w:t>Preparation and construction time</w:t>
            </w:r>
          </w:p>
        </w:tc>
        <w:tc>
          <w:tcPr>
            <w:tcW w:w="1618" w:type="dxa"/>
          </w:tcPr>
          <w:p w:rsidR="008A7843" w:rsidRPr="00F04C4E" w:rsidRDefault="008A7843" w:rsidP="00456C7C"/>
        </w:tc>
      </w:tr>
      <w:tr w:rsidR="008A7843" w:rsidRPr="00F04C4E" w:rsidTr="00456C7C">
        <w:trPr>
          <w:trHeight w:val="1204"/>
        </w:trPr>
        <w:tc>
          <w:tcPr>
            <w:tcW w:w="15009" w:type="dxa"/>
            <w:gridSpan w:val="9"/>
          </w:tcPr>
          <w:p w:rsidR="008A7843" w:rsidRPr="00F04C4E" w:rsidRDefault="008A7843" w:rsidP="00456C7C">
            <w:pPr>
              <w:rPr>
                <w:b/>
                <w:bCs/>
              </w:rPr>
            </w:pPr>
          </w:p>
          <w:p w:rsidR="008A7843" w:rsidRPr="00F04C4E" w:rsidRDefault="008A7843" w:rsidP="00456C7C">
            <w:pPr>
              <w:rPr>
                <w:b/>
                <w:bCs/>
              </w:rPr>
            </w:pPr>
            <w:r w:rsidRPr="00F04C4E">
              <w:rPr>
                <w:b/>
                <w:bCs/>
              </w:rPr>
              <w:t>During construction</w:t>
            </w:r>
          </w:p>
        </w:tc>
      </w:tr>
      <w:tr w:rsidR="008A7843" w:rsidRPr="00F04C4E" w:rsidTr="00456C7C">
        <w:trPr>
          <w:trHeight w:val="2211"/>
        </w:trPr>
        <w:tc>
          <w:tcPr>
            <w:tcW w:w="1985" w:type="dxa"/>
          </w:tcPr>
          <w:p w:rsidR="008A7843" w:rsidRPr="00F04C4E" w:rsidRDefault="008A7843" w:rsidP="00456C7C">
            <w:pPr>
              <w:rPr>
                <w:b/>
                <w:bCs/>
              </w:rPr>
            </w:pPr>
            <w:r w:rsidRPr="00F04C4E">
              <w:rPr>
                <w:b/>
                <w:bCs/>
              </w:rPr>
              <w:t>Environmental</w:t>
            </w:r>
          </w:p>
          <w:p w:rsidR="008A7843" w:rsidRPr="00F04C4E" w:rsidRDefault="008A7843" w:rsidP="00456C7C">
            <w:pPr>
              <w:rPr>
                <w:b/>
                <w:bCs/>
              </w:rPr>
            </w:pPr>
          </w:p>
        </w:tc>
        <w:tc>
          <w:tcPr>
            <w:tcW w:w="1748" w:type="dxa"/>
          </w:tcPr>
          <w:p w:rsidR="008A7843" w:rsidRPr="00F04C4E" w:rsidRDefault="008A7843" w:rsidP="00456C7C">
            <w:r w:rsidRPr="00F04C4E">
              <w:t>Dust and air pollution</w:t>
            </w:r>
          </w:p>
        </w:tc>
        <w:tc>
          <w:tcPr>
            <w:tcW w:w="1380" w:type="dxa"/>
          </w:tcPr>
          <w:p w:rsidR="008A7843" w:rsidRPr="00F04C4E" w:rsidRDefault="008A7843" w:rsidP="00456C7C">
            <w:r w:rsidRPr="00F04C4E">
              <w:t>To reduce dust and air pollution</w:t>
            </w:r>
          </w:p>
        </w:tc>
        <w:tc>
          <w:tcPr>
            <w:tcW w:w="1914" w:type="dxa"/>
          </w:tcPr>
          <w:p w:rsidR="008A7843" w:rsidRPr="00F04C4E" w:rsidRDefault="008A7843" w:rsidP="00456C7C">
            <w:r w:rsidRPr="00F04C4E">
              <w:t xml:space="preserve">Continuous dust suppression mechanisms such as sprinkling </w:t>
            </w:r>
          </w:p>
        </w:tc>
        <w:tc>
          <w:tcPr>
            <w:tcW w:w="1635" w:type="dxa"/>
          </w:tcPr>
          <w:p w:rsidR="008A7843" w:rsidRPr="00F04C4E" w:rsidRDefault="008A7843" w:rsidP="00456C7C">
            <w:r w:rsidRPr="00F04C4E">
              <w:t>Contractor/EP/DE/SHI</w:t>
            </w:r>
          </w:p>
        </w:tc>
        <w:tc>
          <w:tcPr>
            <w:tcW w:w="1720" w:type="dxa"/>
          </w:tcPr>
          <w:p w:rsidR="008A7843" w:rsidRPr="00F04C4E" w:rsidRDefault="008A7843" w:rsidP="00456C7C">
            <w:r w:rsidRPr="00F04C4E">
              <w:t>Dust suppression employed</w:t>
            </w:r>
          </w:p>
        </w:tc>
        <w:tc>
          <w:tcPr>
            <w:tcW w:w="1491" w:type="dxa"/>
          </w:tcPr>
          <w:p w:rsidR="008A7843" w:rsidRPr="00F04C4E" w:rsidRDefault="008A7843" w:rsidP="00456C7C">
            <w:r w:rsidRPr="00F04C4E">
              <w:t>Weekly</w:t>
            </w:r>
          </w:p>
        </w:tc>
        <w:tc>
          <w:tcPr>
            <w:tcW w:w="1518" w:type="dxa"/>
          </w:tcPr>
          <w:p w:rsidR="008A7843" w:rsidRPr="00F04C4E" w:rsidRDefault="008A7843" w:rsidP="00456C7C">
            <w:r w:rsidRPr="00F04C4E">
              <w:t>During preparation and construction stage</w:t>
            </w:r>
          </w:p>
        </w:tc>
        <w:tc>
          <w:tcPr>
            <w:tcW w:w="1618" w:type="dxa"/>
          </w:tcPr>
          <w:p w:rsidR="008A7843" w:rsidRPr="00F04C4E" w:rsidRDefault="008A7843" w:rsidP="00456C7C"/>
        </w:tc>
      </w:tr>
      <w:tr w:rsidR="008A7843" w:rsidRPr="00F04C4E" w:rsidTr="00456C7C">
        <w:trPr>
          <w:trHeight w:val="1540"/>
        </w:trPr>
        <w:tc>
          <w:tcPr>
            <w:tcW w:w="1985" w:type="dxa"/>
          </w:tcPr>
          <w:p w:rsidR="008A7843" w:rsidRPr="00F04C4E" w:rsidRDefault="008A7843" w:rsidP="00456C7C">
            <w:pPr>
              <w:rPr>
                <w:b/>
                <w:bCs/>
              </w:rPr>
            </w:pPr>
          </w:p>
        </w:tc>
        <w:tc>
          <w:tcPr>
            <w:tcW w:w="1748" w:type="dxa"/>
          </w:tcPr>
          <w:p w:rsidR="008A7843" w:rsidRPr="00F04C4E" w:rsidRDefault="008A7843" w:rsidP="00456C7C">
            <w:r w:rsidRPr="00F04C4E">
              <w:t>Surface and ground water pollution</w:t>
            </w:r>
          </w:p>
        </w:tc>
        <w:tc>
          <w:tcPr>
            <w:tcW w:w="1380" w:type="dxa"/>
          </w:tcPr>
          <w:p w:rsidR="008A7843" w:rsidRPr="00F04C4E" w:rsidRDefault="008A7843" w:rsidP="00456C7C">
            <w:r w:rsidRPr="00F04C4E">
              <w:t>To prevent surface and underground water pollution</w:t>
            </w:r>
          </w:p>
        </w:tc>
        <w:tc>
          <w:tcPr>
            <w:tcW w:w="1914" w:type="dxa"/>
          </w:tcPr>
          <w:p w:rsidR="008A7843" w:rsidRPr="00F04C4E" w:rsidRDefault="008A7843" w:rsidP="00456C7C">
            <w:r w:rsidRPr="00F04C4E">
              <w:t xml:space="preserve">Install drainages system to prevent runoff </w:t>
            </w:r>
          </w:p>
        </w:tc>
        <w:tc>
          <w:tcPr>
            <w:tcW w:w="1635" w:type="dxa"/>
          </w:tcPr>
          <w:p w:rsidR="008A7843" w:rsidRPr="00F04C4E" w:rsidRDefault="008A7843" w:rsidP="00456C7C">
            <w:r w:rsidRPr="00F04C4E">
              <w:t>Contractor/Water Coordinator/DE/EP</w:t>
            </w:r>
          </w:p>
        </w:tc>
        <w:tc>
          <w:tcPr>
            <w:tcW w:w="1720" w:type="dxa"/>
          </w:tcPr>
          <w:p w:rsidR="008A7843" w:rsidRPr="00F04C4E" w:rsidRDefault="008A7843" w:rsidP="00456C7C">
            <w:r w:rsidRPr="00F04C4E">
              <w:t>Number of drainages constructed</w:t>
            </w:r>
          </w:p>
        </w:tc>
        <w:tc>
          <w:tcPr>
            <w:tcW w:w="1491" w:type="dxa"/>
          </w:tcPr>
          <w:p w:rsidR="008A7843" w:rsidRPr="00F04C4E" w:rsidRDefault="008A7843" w:rsidP="00456C7C">
            <w:r w:rsidRPr="00F04C4E">
              <w:t>Daily</w:t>
            </w:r>
          </w:p>
        </w:tc>
        <w:tc>
          <w:tcPr>
            <w:tcW w:w="1518" w:type="dxa"/>
          </w:tcPr>
          <w:p w:rsidR="008A7843" w:rsidRPr="00F04C4E" w:rsidRDefault="008A7843" w:rsidP="00456C7C">
            <w:r w:rsidRPr="00F04C4E">
              <w:t>During construction stage</w:t>
            </w:r>
          </w:p>
        </w:tc>
        <w:tc>
          <w:tcPr>
            <w:tcW w:w="1618" w:type="dxa"/>
          </w:tcPr>
          <w:p w:rsidR="008A7843" w:rsidRPr="00F04C4E" w:rsidRDefault="008A7843" w:rsidP="00456C7C"/>
        </w:tc>
      </w:tr>
      <w:tr w:rsidR="008A7843" w:rsidRPr="00F04C4E" w:rsidTr="00456C7C">
        <w:trPr>
          <w:trHeight w:val="533"/>
        </w:trPr>
        <w:tc>
          <w:tcPr>
            <w:tcW w:w="1985" w:type="dxa"/>
          </w:tcPr>
          <w:p w:rsidR="008A7843" w:rsidRPr="00F04C4E" w:rsidRDefault="008A7843" w:rsidP="00456C7C">
            <w:pPr>
              <w:rPr>
                <w:color w:val="C00000"/>
              </w:rPr>
            </w:pPr>
            <w:r w:rsidRPr="00F04C4E">
              <w:rPr>
                <w:color w:val="000000" w:themeColor="text1"/>
              </w:rPr>
              <w:t>Social</w:t>
            </w:r>
          </w:p>
        </w:tc>
        <w:tc>
          <w:tcPr>
            <w:tcW w:w="1748" w:type="dxa"/>
          </w:tcPr>
          <w:p w:rsidR="008A7843" w:rsidRPr="00F04C4E" w:rsidRDefault="008A7843" w:rsidP="00456C7C">
            <w:r w:rsidRPr="00F04C4E">
              <w:t>Noise Pollution</w:t>
            </w:r>
          </w:p>
        </w:tc>
        <w:tc>
          <w:tcPr>
            <w:tcW w:w="1380" w:type="dxa"/>
          </w:tcPr>
          <w:p w:rsidR="008A7843" w:rsidRPr="00F04C4E" w:rsidRDefault="008A7843" w:rsidP="00456C7C">
            <w:r w:rsidRPr="00F04C4E">
              <w:t xml:space="preserve">To avoid generation </w:t>
            </w:r>
          </w:p>
        </w:tc>
        <w:tc>
          <w:tcPr>
            <w:tcW w:w="1914" w:type="dxa"/>
          </w:tcPr>
          <w:p w:rsidR="008A7843" w:rsidRPr="00F04C4E" w:rsidRDefault="008A7843" w:rsidP="00456C7C">
            <w:pPr>
              <w:rPr>
                <w:color w:val="000000" w:themeColor="text1"/>
              </w:rPr>
            </w:pPr>
            <w:r w:rsidRPr="00F04C4E">
              <w:rPr>
                <w:color w:val="000000" w:themeColor="text1"/>
              </w:rPr>
              <w:t>Proper maintenance of machineries and also limit construction hours to reduce disturbance to the local communities</w:t>
            </w:r>
          </w:p>
        </w:tc>
        <w:tc>
          <w:tcPr>
            <w:tcW w:w="1635" w:type="dxa"/>
          </w:tcPr>
          <w:p w:rsidR="008A7843" w:rsidRPr="00F04C4E" w:rsidRDefault="008A7843" w:rsidP="00456C7C">
            <w:pPr>
              <w:rPr>
                <w:color w:val="000000" w:themeColor="text1"/>
              </w:rPr>
            </w:pPr>
            <w:r w:rsidRPr="00F04C4E">
              <w:rPr>
                <w:color w:val="000000" w:themeColor="text1"/>
              </w:rPr>
              <w:t>Contractor/DE</w:t>
            </w:r>
          </w:p>
        </w:tc>
        <w:tc>
          <w:tcPr>
            <w:tcW w:w="1720" w:type="dxa"/>
          </w:tcPr>
          <w:p w:rsidR="008A7843" w:rsidRPr="00F04C4E" w:rsidRDefault="008A7843" w:rsidP="00456C7C">
            <w:pPr>
              <w:rPr>
                <w:color w:val="000000" w:themeColor="text1"/>
              </w:rPr>
            </w:pPr>
            <w:r w:rsidRPr="00F04C4E">
              <w:rPr>
                <w:color w:val="000000" w:themeColor="text1"/>
              </w:rPr>
              <w:t>Number of times machinery is services</w:t>
            </w:r>
          </w:p>
        </w:tc>
        <w:tc>
          <w:tcPr>
            <w:tcW w:w="1491" w:type="dxa"/>
          </w:tcPr>
          <w:p w:rsidR="008A7843" w:rsidRPr="00F04C4E" w:rsidRDefault="008A7843" w:rsidP="00456C7C">
            <w:pPr>
              <w:rPr>
                <w:color w:val="000000" w:themeColor="text1"/>
              </w:rPr>
            </w:pPr>
            <w:r w:rsidRPr="00F04C4E">
              <w:rPr>
                <w:color w:val="000000" w:themeColor="text1"/>
              </w:rPr>
              <w:t>Monthly</w:t>
            </w:r>
          </w:p>
        </w:tc>
        <w:tc>
          <w:tcPr>
            <w:tcW w:w="1518" w:type="dxa"/>
          </w:tcPr>
          <w:p w:rsidR="008A7843" w:rsidRPr="00F04C4E" w:rsidRDefault="008A7843" w:rsidP="00456C7C">
            <w:pPr>
              <w:rPr>
                <w:color w:val="000000" w:themeColor="text1"/>
              </w:rPr>
            </w:pPr>
          </w:p>
        </w:tc>
        <w:tc>
          <w:tcPr>
            <w:tcW w:w="1618" w:type="dxa"/>
          </w:tcPr>
          <w:p w:rsidR="008A7843" w:rsidRPr="00F04C4E" w:rsidRDefault="008A7843" w:rsidP="00456C7C">
            <w:pPr>
              <w:rPr>
                <w:color w:val="000000" w:themeColor="text1"/>
              </w:rPr>
            </w:pPr>
          </w:p>
        </w:tc>
      </w:tr>
      <w:tr w:rsidR="008A7843" w:rsidRPr="00F04C4E" w:rsidTr="00456C7C">
        <w:trPr>
          <w:trHeight w:val="3416"/>
        </w:trPr>
        <w:tc>
          <w:tcPr>
            <w:tcW w:w="1985" w:type="dxa"/>
          </w:tcPr>
          <w:p w:rsidR="008A7843" w:rsidRPr="00F04C4E" w:rsidRDefault="008A7843" w:rsidP="00456C7C">
            <w:pPr>
              <w:rPr>
                <w:b/>
                <w:bCs/>
              </w:rPr>
            </w:pPr>
          </w:p>
        </w:tc>
        <w:tc>
          <w:tcPr>
            <w:tcW w:w="1748" w:type="dxa"/>
          </w:tcPr>
          <w:p w:rsidR="008A7843" w:rsidRPr="00F04C4E" w:rsidRDefault="008A7843" w:rsidP="00456C7C">
            <w:r w:rsidRPr="00F04C4E">
              <w:t>Public Health and safety risks to workers and the public</w:t>
            </w:r>
          </w:p>
        </w:tc>
        <w:tc>
          <w:tcPr>
            <w:tcW w:w="1380" w:type="dxa"/>
          </w:tcPr>
          <w:p w:rsidR="008A7843" w:rsidRPr="00F04C4E" w:rsidRDefault="008A7843" w:rsidP="00456C7C">
            <w:r w:rsidRPr="00F04C4E">
              <w:t>To reduce public health concerns</w:t>
            </w:r>
          </w:p>
          <w:p w:rsidR="008A7843" w:rsidRPr="00F04C4E" w:rsidRDefault="008A7843" w:rsidP="00456C7C">
            <w:r w:rsidRPr="00F04C4E">
              <w:t>To record zero injuries on site and the public</w:t>
            </w:r>
          </w:p>
        </w:tc>
        <w:tc>
          <w:tcPr>
            <w:tcW w:w="1914" w:type="dxa"/>
          </w:tcPr>
          <w:p w:rsidR="008A7843" w:rsidRPr="00F04C4E" w:rsidRDefault="008A7843" w:rsidP="00456C7C">
            <w:r w:rsidRPr="00F04C4E">
              <w:t>Conduct sensitization meetings on HIV/Aids and also implement safety protocols for workers</w:t>
            </w:r>
          </w:p>
        </w:tc>
        <w:tc>
          <w:tcPr>
            <w:tcW w:w="1635" w:type="dxa"/>
          </w:tcPr>
          <w:p w:rsidR="008A7843" w:rsidRPr="00F04C4E" w:rsidRDefault="008A7843" w:rsidP="00456C7C">
            <w:r w:rsidRPr="00F04C4E">
              <w:t>EP/DACA/SHI</w:t>
            </w:r>
          </w:p>
        </w:tc>
        <w:tc>
          <w:tcPr>
            <w:tcW w:w="1720" w:type="dxa"/>
          </w:tcPr>
          <w:p w:rsidR="008A7843" w:rsidRPr="00F04C4E" w:rsidRDefault="008A7843" w:rsidP="00456C7C">
            <w:r w:rsidRPr="00F04C4E">
              <w:t>Number of condoms distributed and number of reported injuries</w:t>
            </w:r>
          </w:p>
        </w:tc>
        <w:tc>
          <w:tcPr>
            <w:tcW w:w="1491" w:type="dxa"/>
          </w:tcPr>
          <w:p w:rsidR="008A7843" w:rsidRPr="00F04C4E" w:rsidRDefault="008A7843" w:rsidP="00456C7C">
            <w:r w:rsidRPr="00F04C4E">
              <w:t>Monthly</w:t>
            </w:r>
          </w:p>
        </w:tc>
        <w:tc>
          <w:tcPr>
            <w:tcW w:w="1518" w:type="dxa"/>
          </w:tcPr>
          <w:p w:rsidR="008A7843" w:rsidRPr="00F04C4E" w:rsidRDefault="008A7843" w:rsidP="00456C7C">
            <w:r w:rsidRPr="00F04C4E">
              <w:t>Before and  after construction</w:t>
            </w:r>
          </w:p>
        </w:tc>
        <w:tc>
          <w:tcPr>
            <w:tcW w:w="1618" w:type="dxa"/>
          </w:tcPr>
          <w:p w:rsidR="008A7843" w:rsidRPr="00F04C4E" w:rsidRDefault="008A7843" w:rsidP="00456C7C"/>
        </w:tc>
      </w:tr>
    </w:tbl>
    <w:p w:rsidR="008A7843" w:rsidRPr="00F04C4E" w:rsidRDefault="008A7843" w:rsidP="008A7843">
      <w:pPr>
        <w:rPr>
          <w:b/>
          <w:bCs/>
        </w:rPr>
      </w:pPr>
    </w:p>
    <w:p w:rsidR="008A7843" w:rsidRPr="00F04C4E" w:rsidRDefault="008A7843" w:rsidP="008A7843"/>
    <w:p w:rsidR="008A7843" w:rsidRPr="00F04C4E" w:rsidRDefault="008A7843" w:rsidP="008A7843">
      <w:pPr>
        <w:rPr>
          <w:b/>
          <w:bCs/>
        </w:rPr>
      </w:pPr>
    </w:p>
    <w:p w:rsidR="008A7843" w:rsidRDefault="008A7843">
      <w:pPr>
        <w:spacing w:after="160" w:line="259" w:lineRule="auto"/>
      </w:pPr>
    </w:p>
    <w:p w:rsidR="008A7843" w:rsidRDefault="008A7843" w:rsidP="00D717C2"/>
    <w:p w:rsidR="008A7843" w:rsidRDefault="008A7843">
      <w:pPr>
        <w:spacing w:after="160" w:line="259" w:lineRule="auto"/>
      </w:pPr>
      <w:r>
        <w:br w:type="page"/>
      </w:r>
    </w:p>
    <w:p w:rsidR="008A7843" w:rsidRDefault="008A7843" w:rsidP="00D717C2">
      <w:pPr>
        <w:sectPr w:rsidR="008A7843" w:rsidSect="008A7843">
          <w:pgSz w:w="15840" w:h="12240" w:orient="landscape"/>
          <w:pgMar w:top="1800" w:right="1440" w:bottom="1440" w:left="1440" w:header="720" w:footer="720" w:gutter="0"/>
          <w:paperSrc w:first="15" w:other="15"/>
          <w:cols w:space="720"/>
          <w:docGrid w:linePitch="326"/>
        </w:sectPr>
      </w:pPr>
    </w:p>
    <w:p w:rsidR="00D717C2" w:rsidRDefault="00D717C2" w:rsidP="00D717C2">
      <w:pPr>
        <w:pStyle w:val="Subtitle"/>
        <w:spacing w:after="120"/>
        <w:rPr>
          <w:rFonts w:cs="Arial"/>
        </w:rPr>
      </w:pPr>
      <w:bookmarkStart w:id="375" w:name="_Toc168298090"/>
      <w:bookmarkStart w:id="376" w:name="_Toc41971240"/>
      <w:bookmarkStart w:id="377" w:name="_Toc438366666"/>
      <w:bookmarkStart w:id="378" w:name="_Toc438267899"/>
      <w:bookmarkStart w:id="379" w:name="_Toc438266925"/>
      <w:r>
        <w:rPr>
          <w:rFonts w:cs="Arial"/>
        </w:rPr>
        <w:lastRenderedPageBreak/>
        <w:t>Section III - Evaluation and Qualification Criteria</w:t>
      </w:r>
      <w:bookmarkEnd w:id="375"/>
      <w:bookmarkEnd w:id="376"/>
      <w:bookmarkEnd w:id="377"/>
      <w:bookmarkEnd w:id="378"/>
      <w:bookmarkEnd w:id="379"/>
    </w:p>
    <w:p w:rsidR="00D717C2" w:rsidRDefault="00D717C2" w:rsidP="00D717C2">
      <w:pPr>
        <w:pStyle w:val="Heading2"/>
        <w:ind w:left="0" w:right="0" w:firstLine="0"/>
        <w:jc w:val="left"/>
      </w:pPr>
    </w:p>
    <w:p w:rsidR="00D717C2" w:rsidRDefault="00D717C2" w:rsidP="00D717C2">
      <w:pPr>
        <w:jc w:val="both"/>
      </w:pPr>
      <w:r>
        <w:t xml:space="preserve">This section contains all the criteria that the Employer shall use to evaluate bids and qualify Bidders if the bidding was not preceded by a prequalification exercise and </w:t>
      </w:r>
      <w:proofErr w:type="spellStart"/>
      <w:r>
        <w:t>postqualification</w:t>
      </w:r>
      <w:proofErr w:type="spellEnd"/>
      <w:r>
        <w:t xml:space="preserve"> is applied. In accordance with ITB 34 and ITB 36, no other methods, criteria and factors shall be used. The Bidder shall provide all the information requested in the forms included in Section 4 (Bidding Forms).</w:t>
      </w:r>
    </w:p>
    <w:p w:rsidR="00D717C2" w:rsidRDefault="00D717C2" w:rsidP="00D717C2">
      <w:pPr>
        <w:pStyle w:val="Heading2"/>
        <w:ind w:left="360" w:right="0"/>
        <w:rPr>
          <w:rFonts w:ascii="Times New Roman" w:hAnsi="Times New Roman" w:cs="Times New Roman"/>
        </w:rPr>
      </w:pPr>
    </w:p>
    <w:p w:rsidR="00D717C2" w:rsidRDefault="00D717C2" w:rsidP="00D717C2">
      <w:pPr>
        <w:pStyle w:val="Heading2"/>
        <w:ind w:left="360" w:right="0"/>
        <w:rPr>
          <w:rFonts w:ascii="Times New Roman" w:hAnsi="Times New Roman" w:cs="Times New Roman"/>
        </w:rPr>
      </w:pPr>
      <w:r>
        <w:rPr>
          <w:rFonts w:ascii="Times New Roman" w:hAnsi="Times New Roman" w:cs="Times New Roman"/>
        </w:rPr>
        <w:t>Table of Criteria</w:t>
      </w:r>
    </w:p>
    <w:p w:rsidR="00D717C2" w:rsidRDefault="00D717C2" w:rsidP="00D717C2">
      <w:pPr>
        <w:pStyle w:val="TOC1"/>
        <w:tabs>
          <w:tab w:val="left" w:pos="720"/>
          <w:tab w:val="right" w:leader="dot" w:pos="8990"/>
        </w:tabs>
        <w:rPr>
          <w:b w:val="0"/>
          <w:noProof/>
          <w:szCs w:val="24"/>
        </w:rPr>
      </w:pPr>
      <w:r>
        <w:fldChar w:fldCharType="begin"/>
      </w:r>
      <w:r>
        <w:instrText xml:space="preserve"> TOC \h \z \t "S3-Header 1,1,S3-Heading 2,2" </w:instrText>
      </w:r>
      <w:r>
        <w:fldChar w:fldCharType="separate"/>
      </w:r>
      <w:hyperlink r:id="rId69" w:anchor="_Toc168299662" w:history="1">
        <w:r>
          <w:rPr>
            <w:rStyle w:val="Hyperlink"/>
            <w:noProof/>
            <w:szCs w:val="28"/>
          </w:rPr>
          <w:t>1.</w:t>
        </w:r>
        <w:r>
          <w:rPr>
            <w:rStyle w:val="Hyperlink"/>
            <w:b w:val="0"/>
            <w:noProof/>
          </w:rPr>
          <w:tab/>
        </w:r>
        <w:r>
          <w:rPr>
            <w:rStyle w:val="Hyperlink"/>
            <w:noProof/>
            <w:szCs w:val="28"/>
          </w:rPr>
          <w:t>Evaluation</w:t>
        </w:r>
        <w:r>
          <w:rPr>
            <w:rStyle w:val="Hyperlink"/>
            <w:noProof/>
            <w:webHidden/>
          </w:rPr>
          <w:tab/>
          <w:t>1-</w:t>
        </w:r>
        <w:r>
          <w:rPr>
            <w:rStyle w:val="Hyperlink"/>
            <w:noProof/>
            <w:webHidden/>
          </w:rPr>
          <w:fldChar w:fldCharType="begin"/>
        </w:r>
        <w:r>
          <w:rPr>
            <w:rStyle w:val="Hyperlink"/>
            <w:noProof/>
            <w:webHidden/>
          </w:rPr>
          <w:instrText xml:space="preserve"> PAGEREF _Toc168299662 \h </w:instrText>
        </w:r>
        <w:r>
          <w:rPr>
            <w:rStyle w:val="Hyperlink"/>
            <w:noProof/>
            <w:webHidden/>
          </w:rPr>
        </w:r>
        <w:r>
          <w:rPr>
            <w:rStyle w:val="Hyperlink"/>
            <w:noProof/>
            <w:webHidden/>
          </w:rPr>
          <w:fldChar w:fldCharType="separate"/>
        </w:r>
        <w:r>
          <w:rPr>
            <w:rStyle w:val="Hyperlink"/>
            <w:noProof/>
            <w:webHidden/>
          </w:rPr>
          <w:t>34</w:t>
        </w:r>
        <w:r>
          <w:rPr>
            <w:rStyle w:val="Hyperlink"/>
            <w:noProof/>
            <w:webHidden/>
          </w:rPr>
          <w:fldChar w:fldCharType="end"/>
        </w:r>
      </w:hyperlink>
    </w:p>
    <w:p w:rsidR="00D717C2" w:rsidRDefault="003C450B" w:rsidP="00D717C2">
      <w:pPr>
        <w:pStyle w:val="TOC2"/>
        <w:tabs>
          <w:tab w:val="left" w:pos="720"/>
        </w:tabs>
        <w:rPr>
          <w:szCs w:val="24"/>
        </w:rPr>
      </w:pPr>
      <w:hyperlink r:id="rId70" w:anchor="_Toc168299663" w:history="1">
        <w:r w:rsidR="00D717C2">
          <w:rPr>
            <w:rStyle w:val="Hyperlink"/>
          </w:rPr>
          <w:t>1.1</w:t>
        </w:r>
        <w:r w:rsidR="00D717C2">
          <w:rPr>
            <w:rStyle w:val="Hyperlink"/>
          </w:rPr>
          <w:tab/>
          <w:t>Adequacy of Technical Proposal</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_Toc168299663 \h </w:instrText>
        </w:r>
        <w:r w:rsidR="00D717C2">
          <w:rPr>
            <w:rStyle w:val="Hyperlink"/>
            <w:webHidden/>
          </w:rPr>
        </w:r>
        <w:r w:rsidR="00D717C2">
          <w:rPr>
            <w:rStyle w:val="Hyperlink"/>
            <w:webHidden/>
          </w:rPr>
          <w:fldChar w:fldCharType="separate"/>
        </w:r>
        <w:r w:rsidR="00D717C2">
          <w:rPr>
            <w:rStyle w:val="Hyperlink"/>
            <w:webHidden/>
          </w:rPr>
          <w:t>34</w:t>
        </w:r>
        <w:r w:rsidR="00D717C2">
          <w:rPr>
            <w:rStyle w:val="Hyperlink"/>
            <w:webHidden/>
          </w:rPr>
          <w:fldChar w:fldCharType="end"/>
        </w:r>
      </w:hyperlink>
    </w:p>
    <w:p w:rsidR="00D717C2" w:rsidRDefault="003C450B" w:rsidP="00D717C2">
      <w:pPr>
        <w:pStyle w:val="TOC2"/>
        <w:tabs>
          <w:tab w:val="left" w:pos="720"/>
        </w:tabs>
        <w:rPr>
          <w:szCs w:val="24"/>
        </w:rPr>
      </w:pPr>
      <w:hyperlink r:id="rId71" w:anchor="_Toc168299664" w:history="1">
        <w:r w:rsidR="00D717C2">
          <w:rPr>
            <w:rStyle w:val="Hyperlink"/>
          </w:rPr>
          <w:t>1.2</w:t>
        </w:r>
        <w:r w:rsidR="00D717C2">
          <w:rPr>
            <w:rStyle w:val="Hyperlink"/>
          </w:rPr>
          <w:tab/>
          <w:t>Multiple Contracts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_Toc168299664 \h </w:instrText>
        </w:r>
        <w:r w:rsidR="00D717C2">
          <w:rPr>
            <w:rStyle w:val="Hyperlink"/>
            <w:webHidden/>
          </w:rPr>
        </w:r>
        <w:r w:rsidR="00D717C2">
          <w:rPr>
            <w:rStyle w:val="Hyperlink"/>
            <w:webHidden/>
          </w:rPr>
          <w:fldChar w:fldCharType="separate"/>
        </w:r>
        <w:r w:rsidR="00D717C2">
          <w:rPr>
            <w:rStyle w:val="Hyperlink"/>
            <w:webHidden/>
          </w:rPr>
          <w:t>34</w:t>
        </w:r>
        <w:r w:rsidR="00D717C2">
          <w:rPr>
            <w:rStyle w:val="Hyperlink"/>
            <w:webHidden/>
          </w:rPr>
          <w:fldChar w:fldCharType="end"/>
        </w:r>
      </w:hyperlink>
    </w:p>
    <w:p w:rsidR="00D717C2" w:rsidRDefault="003C450B" w:rsidP="00D717C2">
      <w:pPr>
        <w:pStyle w:val="TOC2"/>
        <w:tabs>
          <w:tab w:val="left" w:pos="720"/>
        </w:tabs>
        <w:rPr>
          <w:szCs w:val="24"/>
        </w:rPr>
      </w:pPr>
      <w:hyperlink r:id="rId72" w:anchor="_Toc168299665" w:history="1">
        <w:r w:rsidR="00D717C2">
          <w:rPr>
            <w:rStyle w:val="Hyperlink"/>
          </w:rPr>
          <w:t>1.3</w:t>
        </w:r>
        <w:r w:rsidR="00D717C2">
          <w:rPr>
            <w:rStyle w:val="Hyperlink"/>
          </w:rPr>
          <w:tab/>
          <w:t>Completion Time</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_Toc168299665 \h </w:instrText>
        </w:r>
        <w:r w:rsidR="00D717C2">
          <w:rPr>
            <w:rStyle w:val="Hyperlink"/>
            <w:webHidden/>
          </w:rPr>
        </w:r>
        <w:r w:rsidR="00D717C2">
          <w:rPr>
            <w:rStyle w:val="Hyperlink"/>
            <w:webHidden/>
          </w:rPr>
          <w:fldChar w:fldCharType="separate"/>
        </w:r>
        <w:r w:rsidR="00D717C2">
          <w:rPr>
            <w:rStyle w:val="Hyperlink"/>
            <w:webHidden/>
          </w:rPr>
          <w:t>34</w:t>
        </w:r>
        <w:r w:rsidR="00D717C2">
          <w:rPr>
            <w:rStyle w:val="Hyperlink"/>
            <w:webHidden/>
          </w:rPr>
          <w:fldChar w:fldCharType="end"/>
        </w:r>
      </w:hyperlink>
    </w:p>
    <w:p w:rsidR="00D717C2" w:rsidRDefault="003C450B" w:rsidP="00D717C2">
      <w:pPr>
        <w:pStyle w:val="TOC2"/>
        <w:tabs>
          <w:tab w:val="left" w:pos="720"/>
        </w:tabs>
        <w:rPr>
          <w:szCs w:val="24"/>
        </w:rPr>
      </w:pPr>
      <w:hyperlink r:id="rId73" w:anchor="_Toc168299666" w:history="1">
        <w:r w:rsidR="00D717C2">
          <w:rPr>
            <w:rStyle w:val="Hyperlink"/>
          </w:rPr>
          <w:t>1.4</w:t>
        </w:r>
        <w:r w:rsidR="00D717C2">
          <w:rPr>
            <w:rStyle w:val="Hyperlink"/>
          </w:rPr>
          <w:tab/>
          <w:t>Technical Alternatives</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_Toc168299666 \h </w:instrText>
        </w:r>
        <w:r w:rsidR="00D717C2">
          <w:rPr>
            <w:rStyle w:val="Hyperlink"/>
            <w:webHidden/>
          </w:rPr>
        </w:r>
        <w:r w:rsidR="00D717C2">
          <w:rPr>
            <w:rStyle w:val="Hyperlink"/>
            <w:webHidden/>
          </w:rPr>
          <w:fldChar w:fldCharType="separate"/>
        </w:r>
        <w:r w:rsidR="00D717C2">
          <w:rPr>
            <w:rStyle w:val="Hyperlink"/>
            <w:webHidden/>
          </w:rPr>
          <w:t>34</w:t>
        </w:r>
        <w:r w:rsidR="00D717C2">
          <w:rPr>
            <w:rStyle w:val="Hyperlink"/>
            <w:webHidden/>
          </w:rPr>
          <w:fldChar w:fldCharType="end"/>
        </w:r>
      </w:hyperlink>
    </w:p>
    <w:p w:rsidR="00D717C2" w:rsidRDefault="003C450B" w:rsidP="00D717C2">
      <w:pPr>
        <w:pStyle w:val="TOC2"/>
        <w:tabs>
          <w:tab w:val="left" w:pos="720"/>
        </w:tabs>
        <w:rPr>
          <w:szCs w:val="24"/>
        </w:rPr>
      </w:pPr>
      <w:hyperlink r:id="rId74" w:anchor="_Toc168299667" w:history="1">
        <w:r w:rsidR="00D717C2">
          <w:rPr>
            <w:rStyle w:val="Hyperlink"/>
          </w:rPr>
          <w:t>1.5</w:t>
        </w:r>
        <w:r w:rsidR="00D717C2">
          <w:rPr>
            <w:rStyle w:val="Hyperlink"/>
          </w:rPr>
          <w:tab/>
          <w:t>Margin of Preference [Applicable for ONB only]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_Toc168299667 \h </w:instrText>
        </w:r>
        <w:r w:rsidR="00D717C2">
          <w:rPr>
            <w:rStyle w:val="Hyperlink"/>
            <w:webHidden/>
          </w:rPr>
        </w:r>
        <w:r w:rsidR="00D717C2">
          <w:rPr>
            <w:rStyle w:val="Hyperlink"/>
            <w:webHidden/>
          </w:rPr>
          <w:fldChar w:fldCharType="separate"/>
        </w:r>
        <w:r w:rsidR="00D717C2">
          <w:rPr>
            <w:rStyle w:val="Hyperlink"/>
            <w:webHidden/>
          </w:rPr>
          <w:t>34</w:t>
        </w:r>
        <w:r w:rsidR="00D717C2">
          <w:rPr>
            <w:rStyle w:val="Hyperlink"/>
            <w:webHidden/>
          </w:rPr>
          <w:fldChar w:fldCharType="end"/>
        </w:r>
      </w:hyperlink>
    </w:p>
    <w:p w:rsidR="00D717C2" w:rsidRDefault="003C450B" w:rsidP="00D717C2">
      <w:pPr>
        <w:pStyle w:val="TOC1"/>
        <w:tabs>
          <w:tab w:val="left" w:pos="720"/>
          <w:tab w:val="right" w:leader="dot" w:pos="8990"/>
        </w:tabs>
        <w:rPr>
          <w:b w:val="0"/>
          <w:noProof/>
          <w:szCs w:val="24"/>
        </w:rPr>
      </w:pPr>
      <w:hyperlink r:id="rId75" w:anchor="_Toc168299668" w:history="1">
        <w:r w:rsidR="00D717C2">
          <w:rPr>
            <w:rStyle w:val="Hyperlink"/>
            <w:noProof/>
            <w:szCs w:val="28"/>
          </w:rPr>
          <w:t>2.</w:t>
        </w:r>
        <w:r w:rsidR="00D717C2">
          <w:rPr>
            <w:rStyle w:val="Hyperlink"/>
            <w:b w:val="0"/>
            <w:noProof/>
          </w:rPr>
          <w:tab/>
        </w:r>
        <w:r w:rsidR="00D717C2">
          <w:rPr>
            <w:rStyle w:val="Hyperlink"/>
            <w:noProof/>
            <w:szCs w:val="28"/>
          </w:rPr>
          <w:t>Qualification</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_Toc168299668 \h </w:instrText>
        </w:r>
        <w:r w:rsidR="00D717C2">
          <w:rPr>
            <w:rStyle w:val="Hyperlink"/>
            <w:noProof/>
            <w:webHidden/>
          </w:rPr>
        </w:r>
        <w:r w:rsidR="00D717C2">
          <w:rPr>
            <w:rStyle w:val="Hyperlink"/>
            <w:noProof/>
            <w:webHidden/>
          </w:rPr>
          <w:fldChar w:fldCharType="separate"/>
        </w:r>
        <w:r w:rsidR="00D717C2">
          <w:rPr>
            <w:rStyle w:val="Hyperlink"/>
            <w:noProof/>
            <w:webHidden/>
          </w:rPr>
          <w:t>35</w:t>
        </w:r>
        <w:r w:rsidR="00D717C2">
          <w:rPr>
            <w:rStyle w:val="Hyperlink"/>
            <w:noProof/>
            <w:webHidden/>
          </w:rPr>
          <w:fldChar w:fldCharType="end"/>
        </w:r>
      </w:hyperlink>
    </w:p>
    <w:p w:rsidR="00D717C2" w:rsidRDefault="003C450B" w:rsidP="00D717C2">
      <w:pPr>
        <w:pStyle w:val="TOC2"/>
        <w:tabs>
          <w:tab w:val="left" w:pos="960"/>
        </w:tabs>
        <w:rPr>
          <w:szCs w:val="24"/>
        </w:rPr>
      </w:pPr>
      <w:hyperlink r:id="rId76" w:anchor="_Toc168299669" w:history="1">
        <w:r w:rsidR="00D717C2">
          <w:rPr>
            <w:rStyle w:val="Hyperlink"/>
          </w:rPr>
          <w:t xml:space="preserve">2.1 </w:t>
        </w:r>
        <w:r w:rsidR="00D717C2">
          <w:rPr>
            <w:rStyle w:val="Hyperlink"/>
          </w:rPr>
          <w:tab/>
          <w:t>Eligibility</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_Toc168299669 \h </w:instrText>
        </w:r>
        <w:r w:rsidR="00D717C2">
          <w:rPr>
            <w:rStyle w:val="Hyperlink"/>
            <w:webHidden/>
          </w:rPr>
        </w:r>
        <w:r w:rsidR="00D717C2">
          <w:rPr>
            <w:rStyle w:val="Hyperlink"/>
            <w:webHidden/>
          </w:rPr>
          <w:fldChar w:fldCharType="separate"/>
        </w:r>
        <w:r w:rsidR="00D717C2">
          <w:rPr>
            <w:rStyle w:val="Hyperlink"/>
            <w:webHidden/>
          </w:rPr>
          <w:t>35</w:t>
        </w:r>
        <w:r w:rsidR="00D717C2">
          <w:rPr>
            <w:rStyle w:val="Hyperlink"/>
            <w:webHidden/>
          </w:rPr>
          <w:fldChar w:fldCharType="end"/>
        </w:r>
      </w:hyperlink>
    </w:p>
    <w:p w:rsidR="00D717C2" w:rsidRDefault="003C450B" w:rsidP="00D717C2">
      <w:pPr>
        <w:pStyle w:val="TOC2"/>
        <w:tabs>
          <w:tab w:val="left" w:pos="960"/>
        </w:tabs>
        <w:rPr>
          <w:szCs w:val="24"/>
        </w:rPr>
      </w:pPr>
      <w:hyperlink r:id="rId77" w:anchor="_Toc168299670" w:history="1">
        <w:r w:rsidR="00D717C2">
          <w:rPr>
            <w:rStyle w:val="Hyperlink"/>
          </w:rPr>
          <w:t xml:space="preserve">2.2 </w:t>
        </w:r>
        <w:r w:rsidR="00D717C2">
          <w:rPr>
            <w:rStyle w:val="Hyperlink"/>
          </w:rPr>
          <w:tab/>
          <w:t>Historical Contract Non-Performance</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_Toc168299670 \h </w:instrText>
        </w:r>
        <w:r w:rsidR="00D717C2">
          <w:rPr>
            <w:rStyle w:val="Hyperlink"/>
            <w:webHidden/>
          </w:rPr>
        </w:r>
        <w:r w:rsidR="00D717C2">
          <w:rPr>
            <w:rStyle w:val="Hyperlink"/>
            <w:webHidden/>
          </w:rPr>
          <w:fldChar w:fldCharType="separate"/>
        </w:r>
        <w:r w:rsidR="00D717C2">
          <w:rPr>
            <w:rStyle w:val="Hyperlink"/>
            <w:webHidden/>
          </w:rPr>
          <w:t>36</w:t>
        </w:r>
        <w:r w:rsidR="00D717C2">
          <w:rPr>
            <w:rStyle w:val="Hyperlink"/>
            <w:webHidden/>
          </w:rPr>
          <w:fldChar w:fldCharType="end"/>
        </w:r>
      </w:hyperlink>
    </w:p>
    <w:p w:rsidR="00D717C2" w:rsidRDefault="003C450B" w:rsidP="00D717C2">
      <w:pPr>
        <w:pStyle w:val="TOC2"/>
        <w:tabs>
          <w:tab w:val="left" w:pos="960"/>
        </w:tabs>
        <w:rPr>
          <w:szCs w:val="24"/>
        </w:rPr>
      </w:pPr>
      <w:hyperlink r:id="rId78" w:anchor="_Toc168299671" w:history="1">
        <w:r w:rsidR="00D717C2">
          <w:rPr>
            <w:rStyle w:val="Hyperlink"/>
          </w:rPr>
          <w:t xml:space="preserve">2.3 </w:t>
        </w:r>
        <w:r w:rsidR="00D717C2">
          <w:rPr>
            <w:rStyle w:val="Hyperlink"/>
          </w:rPr>
          <w:tab/>
          <w:t>Financial Situation</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_Toc168299671 \h </w:instrText>
        </w:r>
        <w:r w:rsidR="00D717C2">
          <w:rPr>
            <w:rStyle w:val="Hyperlink"/>
            <w:webHidden/>
          </w:rPr>
        </w:r>
        <w:r w:rsidR="00D717C2">
          <w:rPr>
            <w:rStyle w:val="Hyperlink"/>
            <w:webHidden/>
          </w:rPr>
          <w:fldChar w:fldCharType="separate"/>
        </w:r>
        <w:r w:rsidR="00D717C2">
          <w:rPr>
            <w:rStyle w:val="Hyperlink"/>
            <w:webHidden/>
          </w:rPr>
          <w:t>37</w:t>
        </w:r>
        <w:r w:rsidR="00D717C2">
          <w:rPr>
            <w:rStyle w:val="Hyperlink"/>
            <w:webHidden/>
          </w:rPr>
          <w:fldChar w:fldCharType="end"/>
        </w:r>
      </w:hyperlink>
    </w:p>
    <w:p w:rsidR="00D717C2" w:rsidRDefault="003C450B" w:rsidP="00D717C2">
      <w:pPr>
        <w:pStyle w:val="TOC2"/>
        <w:tabs>
          <w:tab w:val="left" w:pos="960"/>
        </w:tabs>
        <w:rPr>
          <w:szCs w:val="24"/>
        </w:rPr>
      </w:pPr>
      <w:hyperlink r:id="rId79" w:anchor="_Toc168299672" w:history="1">
        <w:r w:rsidR="00D717C2">
          <w:rPr>
            <w:rStyle w:val="Hyperlink"/>
          </w:rPr>
          <w:t xml:space="preserve">2.4 </w:t>
        </w:r>
        <w:r w:rsidR="00D717C2">
          <w:rPr>
            <w:rStyle w:val="Hyperlink"/>
          </w:rPr>
          <w:tab/>
          <w:t>Experience</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_Toc168299672 \h </w:instrText>
        </w:r>
        <w:r w:rsidR="00D717C2">
          <w:rPr>
            <w:rStyle w:val="Hyperlink"/>
            <w:webHidden/>
          </w:rPr>
        </w:r>
        <w:r w:rsidR="00D717C2">
          <w:rPr>
            <w:rStyle w:val="Hyperlink"/>
            <w:webHidden/>
          </w:rPr>
          <w:fldChar w:fldCharType="separate"/>
        </w:r>
        <w:r w:rsidR="00D717C2">
          <w:rPr>
            <w:rStyle w:val="Hyperlink"/>
            <w:webHidden/>
          </w:rPr>
          <w:t>39</w:t>
        </w:r>
        <w:r w:rsidR="00D717C2">
          <w:rPr>
            <w:rStyle w:val="Hyperlink"/>
            <w:webHidden/>
          </w:rPr>
          <w:fldChar w:fldCharType="end"/>
        </w:r>
      </w:hyperlink>
    </w:p>
    <w:p w:rsidR="00D717C2" w:rsidRDefault="003C450B" w:rsidP="00D717C2">
      <w:pPr>
        <w:pStyle w:val="TOC2"/>
        <w:tabs>
          <w:tab w:val="left" w:pos="720"/>
        </w:tabs>
        <w:rPr>
          <w:szCs w:val="24"/>
        </w:rPr>
      </w:pPr>
      <w:hyperlink r:id="rId80" w:anchor="_Toc168299673" w:history="1">
        <w:r w:rsidR="00D717C2">
          <w:rPr>
            <w:rStyle w:val="Hyperlink"/>
          </w:rPr>
          <w:t>2.5</w:t>
        </w:r>
        <w:r w:rsidR="00D717C2">
          <w:rPr>
            <w:rStyle w:val="Hyperlink"/>
          </w:rPr>
          <w:tab/>
          <w:t>Personnel</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_Toc168299673 \h </w:instrText>
        </w:r>
        <w:r w:rsidR="00D717C2">
          <w:rPr>
            <w:rStyle w:val="Hyperlink"/>
            <w:webHidden/>
          </w:rPr>
        </w:r>
        <w:r w:rsidR="00D717C2">
          <w:rPr>
            <w:rStyle w:val="Hyperlink"/>
            <w:webHidden/>
          </w:rPr>
          <w:fldChar w:fldCharType="separate"/>
        </w:r>
        <w:r w:rsidR="00D717C2">
          <w:rPr>
            <w:rStyle w:val="Hyperlink"/>
            <w:webHidden/>
          </w:rPr>
          <w:t>41</w:t>
        </w:r>
        <w:r w:rsidR="00D717C2">
          <w:rPr>
            <w:rStyle w:val="Hyperlink"/>
            <w:webHidden/>
          </w:rPr>
          <w:fldChar w:fldCharType="end"/>
        </w:r>
      </w:hyperlink>
    </w:p>
    <w:p w:rsidR="00D717C2" w:rsidRDefault="003C450B" w:rsidP="00D717C2">
      <w:pPr>
        <w:pStyle w:val="TOC2"/>
        <w:tabs>
          <w:tab w:val="left" w:pos="720"/>
        </w:tabs>
        <w:rPr>
          <w:szCs w:val="24"/>
        </w:rPr>
      </w:pPr>
      <w:hyperlink r:id="rId81" w:anchor="_Toc168299674" w:history="1">
        <w:r w:rsidR="00D717C2">
          <w:rPr>
            <w:rStyle w:val="Hyperlink"/>
          </w:rPr>
          <w:t>2.6</w:t>
        </w:r>
        <w:r w:rsidR="00D717C2">
          <w:rPr>
            <w:rStyle w:val="Hyperlink"/>
          </w:rPr>
          <w:tab/>
          <w:t>Equipment</w:t>
        </w:r>
        <w:r w:rsidR="00D717C2">
          <w:rPr>
            <w:rStyle w:val="Hyperlink"/>
            <w:webHidden/>
          </w:rPr>
          <w:tab/>
          <w:t>1-</w:t>
        </w:r>
        <w:r w:rsidR="00D717C2">
          <w:rPr>
            <w:rStyle w:val="Hyperlink"/>
            <w:webHidden/>
          </w:rPr>
          <w:fldChar w:fldCharType="begin"/>
        </w:r>
        <w:r w:rsidR="00D717C2">
          <w:rPr>
            <w:rStyle w:val="Hyperlink"/>
            <w:webHidden/>
          </w:rPr>
          <w:instrText xml:space="preserve"> PAGEREF _Toc168299674 \h </w:instrText>
        </w:r>
        <w:r w:rsidR="00D717C2">
          <w:rPr>
            <w:rStyle w:val="Hyperlink"/>
            <w:webHidden/>
          </w:rPr>
        </w:r>
        <w:r w:rsidR="00D717C2">
          <w:rPr>
            <w:rStyle w:val="Hyperlink"/>
            <w:webHidden/>
          </w:rPr>
          <w:fldChar w:fldCharType="separate"/>
        </w:r>
        <w:r w:rsidR="00D717C2">
          <w:rPr>
            <w:rStyle w:val="Hyperlink"/>
            <w:webHidden/>
          </w:rPr>
          <w:t>41</w:t>
        </w:r>
        <w:r w:rsidR="00D717C2">
          <w:rPr>
            <w:rStyle w:val="Hyperlink"/>
            <w:webHidden/>
          </w:rPr>
          <w:fldChar w:fldCharType="end"/>
        </w:r>
      </w:hyperlink>
    </w:p>
    <w:p w:rsidR="00D717C2" w:rsidRDefault="00D717C2" w:rsidP="00D717C2">
      <w:r>
        <w:fldChar w:fldCharType="end"/>
      </w:r>
    </w:p>
    <w:p w:rsidR="00D717C2" w:rsidRDefault="00D717C2" w:rsidP="00D717C2"/>
    <w:p w:rsidR="00D717C2" w:rsidRDefault="00D717C2" w:rsidP="00D717C2">
      <w:pPr>
        <w:pStyle w:val="Heading1"/>
        <w:rPr>
          <w:b w:val="0"/>
          <w:iCs/>
        </w:rPr>
      </w:pPr>
      <w:r>
        <w:rPr>
          <w:b w:val="0"/>
          <w:i/>
          <w:iCs/>
        </w:rPr>
        <w:br w:type="page"/>
      </w:r>
    </w:p>
    <w:p w:rsidR="00D717C2" w:rsidRDefault="00D717C2" w:rsidP="00D717C2">
      <w:pPr>
        <w:pStyle w:val="S3-Header1"/>
      </w:pPr>
      <w:bookmarkStart w:id="380" w:name="_Toc168299662"/>
      <w:bookmarkStart w:id="381" w:name="_Toc103401411"/>
      <w:r>
        <w:lastRenderedPageBreak/>
        <w:t>1.</w:t>
      </w:r>
      <w:r>
        <w:tab/>
        <w:t>Evaluation</w:t>
      </w:r>
      <w:bookmarkEnd w:id="380"/>
      <w:bookmarkEnd w:id="381"/>
    </w:p>
    <w:p w:rsidR="00D717C2" w:rsidRDefault="00D717C2" w:rsidP="00D717C2">
      <w:pPr>
        <w:spacing w:after="200"/>
        <w:ind w:left="1080" w:right="288"/>
        <w:jc w:val="both"/>
      </w:pPr>
      <w:r>
        <w:t>In addition to the criteria listed in ITB 34.1 (a) – (e) the following criteria shall apply:</w:t>
      </w:r>
    </w:p>
    <w:p w:rsidR="00D717C2" w:rsidRDefault="00D717C2" w:rsidP="00D717C2">
      <w:pPr>
        <w:pStyle w:val="S3-Heading2"/>
        <w:rPr>
          <w:noProof/>
        </w:rPr>
      </w:pPr>
      <w:bookmarkStart w:id="382" w:name="_Toc168299663"/>
      <w:bookmarkStart w:id="383" w:name="_Toc103401412"/>
      <w:bookmarkStart w:id="384" w:name="_Toc78774484"/>
      <w:r>
        <w:rPr>
          <w:noProof/>
        </w:rPr>
        <w:t>1.1</w:t>
      </w:r>
      <w:r>
        <w:rPr>
          <w:noProof/>
        </w:rPr>
        <w:tab/>
        <w:t>Adequacy of Technical Proposal</w:t>
      </w:r>
      <w:bookmarkEnd w:id="382"/>
      <w:bookmarkEnd w:id="383"/>
      <w:bookmarkEnd w:id="384"/>
    </w:p>
    <w:p w:rsidR="00D717C2" w:rsidRDefault="00D717C2" w:rsidP="00D717C2">
      <w:pPr>
        <w:pStyle w:val="Heading1"/>
        <w:spacing w:after="200"/>
        <w:ind w:left="1080" w:right="288"/>
        <w:jc w:val="both"/>
        <w:rPr>
          <w:rFonts w:ascii="Times New Roman" w:hAnsi="Times New Roman" w:cs="Times New Roman"/>
          <w:b w:val="0"/>
          <w:noProof/>
          <w:sz w:val="24"/>
        </w:rPr>
      </w:pPr>
      <w:bookmarkStart w:id="385" w:name="_Toc103401413"/>
      <w:bookmarkStart w:id="386" w:name="_Toc101516509"/>
      <w:bookmarkStart w:id="387" w:name="_Toc78774485"/>
      <w:r>
        <w:rPr>
          <w:rFonts w:ascii="Times New Roman" w:hAnsi="Times New Roman" w:cs="Times New Roman"/>
          <w:b w:val="0"/>
          <w:noProof/>
          <w:sz w:val="24"/>
        </w:rPr>
        <w:t>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VI (Employer's Requirements).</w:t>
      </w:r>
      <w:bookmarkEnd w:id="385"/>
      <w:bookmarkEnd w:id="386"/>
      <w:bookmarkEnd w:id="387"/>
    </w:p>
    <w:p w:rsidR="002743FF" w:rsidRPr="002743FF" w:rsidRDefault="002743FF" w:rsidP="002743FF">
      <w:pPr>
        <w:rPr>
          <w:b/>
        </w:rPr>
      </w:pPr>
      <w:r>
        <w:t xml:space="preserve">                  </w:t>
      </w:r>
      <w:r w:rsidRPr="002743FF">
        <w:rPr>
          <w:b/>
        </w:rPr>
        <w:t>Due diligence will be conducted on the best evaluated bidder</w:t>
      </w:r>
    </w:p>
    <w:p w:rsidR="002743FF" w:rsidRPr="002743FF" w:rsidRDefault="002743FF" w:rsidP="002743FF">
      <w:r>
        <w:t xml:space="preserve">      </w:t>
      </w:r>
    </w:p>
    <w:p w:rsidR="002743FF" w:rsidRPr="002743FF" w:rsidRDefault="002743FF" w:rsidP="002743FF">
      <w:r>
        <w:t xml:space="preserve">                </w:t>
      </w:r>
    </w:p>
    <w:p w:rsidR="00D717C2" w:rsidRDefault="00D717C2" w:rsidP="00D717C2">
      <w:pPr>
        <w:pStyle w:val="S3-Heading2"/>
        <w:rPr>
          <w:noProof/>
        </w:rPr>
      </w:pPr>
      <w:bookmarkStart w:id="388" w:name="_Toc168299664"/>
      <w:bookmarkStart w:id="389" w:name="_Toc103401414"/>
      <w:bookmarkStart w:id="390" w:name="_Toc78774486"/>
      <w:r>
        <w:rPr>
          <w:noProof/>
        </w:rPr>
        <w:t>1.2</w:t>
      </w:r>
      <w:r>
        <w:rPr>
          <w:noProof/>
        </w:rPr>
        <w:tab/>
        <w:t>Multiple Contracts</w:t>
      </w:r>
      <w:bookmarkEnd w:id="388"/>
      <w:bookmarkEnd w:id="389"/>
      <w:bookmarkEnd w:id="390"/>
    </w:p>
    <w:p w:rsidR="00D717C2" w:rsidRDefault="00D717C2" w:rsidP="00D717C2">
      <w:pPr>
        <w:pStyle w:val="Heading1"/>
        <w:spacing w:after="200"/>
        <w:ind w:left="1080" w:right="288"/>
        <w:rPr>
          <w:rFonts w:ascii="Times New Roman" w:hAnsi="Times New Roman" w:cs="Times New Roman"/>
          <w:b w:val="0"/>
          <w:noProof/>
          <w:sz w:val="24"/>
        </w:rPr>
      </w:pPr>
      <w:r>
        <w:rPr>
          <w:rFonts w:ascii="Times New Roman" w:hAnsi="Times New Roman" w:cs="Times New Roman"/>
          <w:b w:val="0"/>
          <w:noProof/>
          <w:sz w:val="24"/>
        </w:rPr>
        <w:t>Pursuant to Sub-Clause 34.4 of the Instructions to Bidders, if Works are grouped in multiple contracts, evaluation will be as follows:</w:t>
      </w:r>
    </w:p>
    <w:p w:rsidR="00D717C2" w:rsidRDefault="00D717C2" w:rsidP="00D717C2">
      <w:pPr>
        <w:pStyle w:val="S3-Heading2"/>
        <w:rPr>
          <w:noProof/>
        </w:rPr>
      </w:pPr>
      <w:bookmarkStart w:id="391" w:name="_Toc168299665"/>
      <w:bookmarkStart w:id="392" w:name="_Toc103401416"/>
      <w:bookmarkStart w:id="393" w:name="_Toc78774488"/>
      <w:r>
        <w:rPr>
          <w:noProof/>
        </w:rPr>
        <w:t>1.3</w:t>
      </w:r>
      <w:r>
        <w:rPr>
          <w:noProof/>
        </w:rPr>
        <w:tab/>
        <w:t>Completion Time</w:t>
      </w:r>
      <w:bookmarkEnd w:id="391"/>
      <w:bookmarkEnd w:id="392"/>
      <w:bookmarkEnd w:id="393"/>
    </w:p>
    <w:p w:rsidR="00D717C2" w:rsidRDefault="00D717C2" w:rsidP="00D717C2">
      <w:pPr>
        <w:pStyle w:val="Heading1"/>
        <w:spacing w:after="200"/>
        <w:ind w:left="1080" w:right="288"/>
        <w:jc w:val="both"/>
        <w:rPr>
          <w:rFonts w:ascii="Times New Roman" w:hAnsi="Times New Roman" w:cs="Times New Roman"/>
          <w:b w:val="0"/>
          <w:noProof/>
          <w:sz w:val="24"/>
        </w:rPr>
      </w:pPr>
      <w:bookmarkStart w:id="394" w:name="_Toc103401417"/>
      <w:bookmarkStart w:id="395" w:name="_Toc101516513"/>
      <w:bookmarkStart w:id="396" w:name="_Toc78774489"/>
      <w:r>
        <w:rPr>
          <w:rFonts w:ascii="Times New Roman" w:hAnsi="Times New Roman" w:cs="Times New Roman"/>
          <w:b w:val="0"/>
          <w:noProof/>
          <w:sz w:val="24"/>
        </w:rPr>
        <w:t>An alternative Completion Time, if permitted under ITB 13.2, will be evaluated as follows:</w:t>
      </w:r>
      <w:bookmarkEnd w:id="394"/>
      <w:bookmarkEnd w:id="395"/>
      <w:bookmarkEnd w:id="396"/>
    </w:p>
    <w:p w:rsidR="00D717C2" w:rsidRDefault="00D717C2" w:rsidP="00D717C2">
      <w:pPr>
        <w:pStyle w:val="S3-Heading2"/>
        <w:rPr>
          <w:noProof/>
        </w:rPr>
      </w:pPr>
      <w:bookmarkStart w:id="397" w:name="_Toc168299666"/>
      <w:bookmarkStart w:id="398" w:name="_Toc103401418"/>
      <w:bookmarkStart w:id="399" w:name="_Toc78774490"/>
      <w:r>
        <w:rPr>
          <w:noProof/>
        </w:rPr>
        <w:t>1.4</w:t>
      </w:r>
      <w:r>
        <w:rPr>
          <w:noProof/>
        </w:rPr>
        <w:tab/>
        <w:t>Technical Alternatives</w:t>
      </w:r>
      <w:bookmarkEnd w:id="397"/>
      <w:bookmarkEnd w:id="398"/>
      <w:bookmarkEnd w:id="399"/>
    </w:p>
    <w:p w:rsidR="00D717C2" w:rsidRDefault="00D717C2" w:rsidP="00D717C2">
      <w:pPr>
        <w:pStyle w:val="Heading1"/>
        <w:spacing w:after="200"/>
        <w:ind w:left="1080" w:right="288"/>
        <w:jc w:val="both"/>
        <w:rPr>
          <w:rFonts w:ascii="Times New Roman" w:hAnsi="Times New Roman" w:cs="Times New Roman"/>
          <w:b w:val="0"/>
          <w:noProof/>
          <w:sz w:val="24"/>
        </w:rPr>
      </w:pPr>
      <w:bookmarkStart w:id="400" w:name="_Toc103401419"/>
      <w:bookmarkStart w:id="401" w:name="_Toc101516515"/>
      <w:bookmarkStart w:id="402" w:name="_Toc78774491"/>
      <w:r>
        <w:rPr>
          <w:rFonts w:ascii="Times New Roman" w:hAnsi="Times New Roman" w:cs="Times New Roman"/>
          <w:b w:val="0"/>
          <w:noProof/>
          <w:sz w:val="24"/>
        </w:rPr>
        <w:t>Technical alternatives, if permitted under ITB 13.4, will be evaluated as follows:</w:t>
      </w:r>
      <w:bookmarkEnd w:id="400"/>
      <w:bookmarkEnd w:id="401"/>
      <w:bookmarkEnd w:id="402"/>
    </w:p>
    <w:p w:rsidR="00D717C2" w:rsidRDefault="00D717C2" w:rsidP="00D717C2">
      <w:pPr>
        <w:pStyle w:val="S3-Heading2"/>
        <w:rPr>
          <w:noProof/>
        </w:rPr>
      </w:pPr>
      <w:bookmarkStart w:id="403" w:name="_Toc103401420"/>
      <w:bookmarkStart w:id="404" w:name="_Toc168299667"/>
      <w:r>
        <w:rPr>
          <w:noProof/>
        </w:rPr>
        <w:t>1.5</w:t>
      </w:r>
      <w:r>
        <w:rPr>
          <w:noProof/>
        </w:rPr>
        <w:tab/>
        <w:t>Margin of Preference</w:t>
      </w:r>
      <w:bookmarkEnd w:id="403"/>
      <w:r>
        <w:rPr>
          <w:noProof/>
        </w:rPr>
        <w:t xml:space="preserve"> [Applicable for ONB only]</w:t>
      </w:r>
      <w:bookmarkEnd w:id="404"/>
    </w:p>
    <w:p w:rsidR="00D717C2" w:rsidRDefault="00D717C2" w:rsidP="00D717C2">
      <w:pPr>
        <w:pStyle w:val="Heading1"/>
        <w:spacing w:after="200"/>
        <w:ind w:left="1080"/>
        <w:rPr>
          <w:rFonts w:cs="Times New Roman"/>
          <w:b w:val="0"/>
          <w:noProof/>
          <w:szCs w:val="20"/>
        </w:rPr>
      </w:pPr>
      <w:r>
        <w:rPr>
          <w:rFonts w:ascii="Times New Roman" w:hAnsi="Times New Roman" w:cs="Times New Roman"/>
          <w:b w:val="0"/>
          <w:noProof/>
          <w:sz w:val="24"/>
        </w:rPr>
        <w:t>If a margin of preference shall apply under ITB 33.1, the procedure will be as follows as</w:t>
      </w:r>
      <w:r>
        <w:rPr>
          <w:rFonts w:cs="Times New Roman"/>
          <w:b w:val="0"/>
          <w:noProof/>
          <w:szCs w:val="20"/>
        </w:rPr>
        <w:t>:</w:t>
      </w:r>
    </w:p>
    <w:p w:rsidR="00D717C2" w:rsidRDefault="00D717C2" w:rsidP="00D717C2"/>
    <w:p w:rsidR="00D717C2" w:rsidRDefault="00D717C2" w:rsidP="00D717C2">
      <w:pPr>
        <w:rPr>
          <w:rFonts w:ascii="Arial" w:hAnsi="Arial" w:cs="Arial"/>
          <w:b/>
          <w:i/>
          <w:sz w:val="20"/>
        </w:rPr>
        <w:sectPr w:rsidR="00D717C2">
          <w:type w:val="oddPage"/>
          <w:pgSz w:w="12240" w:h="15840"/>
          <w:pgMar w:top="1440" w:right="1440" w:bottom="1440" w:left="1800" w:header="720" w:footer="720" w:gutter="0"/>
          <w:paperSrc w:first="15" w:other="15"/>
          <w:cols w:space="720"/>
        </w:sectPr>
      </w:pPr>
    </w:p>
    <w:p w:rsidR="00D717C2" w:rsidRDefault="00D717C2" w:rsidP="00D717C2">
      <w:pPr>
        <w:pStyle w:val="S3-Header1"/>
      </w:pPr>
      <w:bookmarkStart w:id="405" w:name="_Toc168299668"/>
      <w:bookmarkStart w:id="406" w:name="_Toc103401422"/>
      <w:r>
        <w:lastRenderedPageBreak/>
        <w:t>2.</w:t>
      </w:r>
      <w:r>
        <w:tab/>
        <w:t>Qualification</w:t>
      </w:r>
      <w:bookmarkEnd w:id="405"/>
      <w:bookmarkEnd w:id="406"/>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8"/>
        <w:gridCol w:w="2867"/>
        <w:gridCol w:w="1461"/>
        <w:gridCol w:w="1424"/>
        <w:gridCol w:w="1461"/>
        <w:gridCol w:w="1461"/>
        <w:gridCol w:w="2186"/>
      </w:tblGrid>
      <w:tr w:rsidR="00D717C2" w:rsidTr="00D717C2">
        <w:trPr>
          <w:cantSplit/>
          <w:tblHeader/>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before="120" w:after="120" w:line="256" w:lineRule="auto"/>
              <w:jc w:val="center"/>
              <w:rPr>
                <w:b/>
                <w:sz w:val="22"/>
                <w:szCs w:val="22"/>
              </w:rPr>
            </w:pPr>
            <w:bookmarkStart w:id="407" w:name="_Toc103401423"/>
            <w:r>
              <w:rPr>
                <w:b/>
                <w:sz w:val="22"/>
                <w:szCs w:val="22"/>
              </w:rPr>
              <w:t>Factor</w:t>
            </w:r>
          </w:p>
        </w:tc>
        <w:tc>
          <w:tcPr>
            <w:tcW w:w="10860" w:type="dxa"/>
            <w:gridSpan w:val="6"/>
            <w:tcBorders>
              <w:top w:val="single" w:sz="4" w:space="0" w:color="auto"/>
              <w:left w:val="single" w:sz="4" w:space="0" w:color="auto"/>
              <w:bottom w:val="single" w:sz="4" w:space="0" w:color="auto"/>
              <w:right w:val="single" w:sz="4" w:space="0" w:color="auto"/>
            </w:tcBorders>
            <w:hideMark/>
          </w:tcPr>
          <w:p w:rsidR="00D717C2" w:rsidRDefault="00D717C2">
            <w:pPr>
              <w:pStyle w:val="S3-Heading2"/>
              <w:spacing w:line="256" w:lineRule="auto"/>
              <w:ind w:left="672"/>
              <w:rPr>
                <w:sz w:val="22"/>
                <w:szCs w:val="22"/>
              </w:rPr>
            </w:pPr>
            <w:bookmarkStart w:id="408" w:name="_Toc496006430"/>
            <w:bookmarkStart w:id="409" w:name="_Toc496006831"/>
            <w:bookmarkStart w:id="410" w:name="_Toc496113482"/>
            <w:bookmarkStart w:id="411" w:name="_Toc496359153"/>
            <w:bookmarkStart w:id="412" w:name="_Toc496968116"/>
            <w:bookmarkStart w:id="413" w:name="_Toc498339860"/>
            <w:bookmarkStart w:id="414" w:name="_Toc498848207"/>
            <w:bookmarkStart w:id="415" w:name="_Toc499021785"/>
            <w:bookmarkStart w:id="416" w:name="_Toc499023468"/>
            <w:bookmarkStart w:id="417" w:name="_Toc501529950"/>
            <w:bookmarkStart w:id="418" w:name="_Toc503874228"/>
            <w:bookmarkStart w:id="419" w:name="_Toc23215164"/>
            <w:bookmarkStart w:id="420" w:name="_Toc168299669"/>
            <w:r>
              <w:rPr>
                <w:sz w:val="22"/>
                <w:szCs w:val="22"/>
              </w:rPr>
              <w:t xml:space="preserve">2.1 </w:t>
            </w:r>
            <w:r>
              <w:rPr>
                <w:sz w:val="22"/>
                <w:szCs w:val="22"/>
              </w:rPr>
              <w:tab/>
              <w:t>Eligibility</w:t>
            </w:r>
            <w:bookmarkEnd w:id="408"/>
            <w:bookmarkEnd w:id="409"/>
            <w:bookmarkEnd w:id="410"/>
            <w:bookmarkEnd w:id="411"/>
            <w:bookmarkEnd w:id="412"/>
            <w:bookmarkEnd w:id="413"/>
            <w:bookmarkEnd w:id="414"/>
            <w:bookmarkEnd w:id="415"/>
            <w:bookmarkEnd w:id="416"/>
            <w:bookmarkEnd w:id="417"/>
            <w:bookmarkEnd w:id="418"/>
            <w:bookmarkEnd w:id="419"/>
            <w:bookmarkEnd w:id="420"/>
          </w:p>
        </w:tc>
      </w:tr>
      <w:tr w:rsidR="00D717C2" w:rsidTr="00D717C2">
        <w:trPr>
          <w:cantSplit/>
          <w:tblHeader/>
        </w:trPr>
        <w:tc>
          <w:tcPr>
            <w:tcW w:w="2208"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120" w:after="120" w:line="256" w:lineRule="auto"/>
              <w:rPr>
                <w:b w:val="0"/>
                <w:sz w:val="22"/>
                <w:szCs w:val="22"/>
              </w:rPr>
            </w:pPr>
            <w:r>
              <w:rPr>
                <w:rFonts w:ascii="Times New Roman" w:hAnsi="Times New Roman"/>
                <w:sz w:val="22"/>
                <w:szCs w:val="22"/>
              </w:rPr>
              <w:t>Sub-Factor</w:t>
            </w:r>
          </w:p>
        </w:tc>
        <w:tc>
          <w:tcPr>
            <w:tcW w:w="8674" w:type="dxa"/>
            <w:gridSpan w:val="5"/>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0" w:line="256" w:lineRule="auto"/>
              <w:rPr>
                <w:rFonts w:ascii="Times New Roman" w:hAnsi="Times New Roman"/>
                <w:sz w:val="22"/>
                <w:szCs w:val="22"/>
              </w:rPr>
            </w:pPr>
            <w:r>
              <w:rPr>
                <w:b w:val="0"/>
                <w:sz w:val="22"/>
                <w:szCs w:val="22"/>
              </w:rPr>
              <w:t>Criteria</w:t>
            </w:r>
          </w:p>
        </w:tc>
        <w:tc>
          <w:tcPr>
            <w:tcW w:w="2186"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120" w:after="0" w:line="256" w:lineRule="auto"/>
              <w:rPr>
                <w:rFonts w:ascii="Times New Roman" w:hAnsi="Times New Roman"/>
                <w:sz w:val="22"/>
                <w:szCs w:val="22"/>
              </w:rPr>
            </w:pPr>
            <w:r>
              <w:rPr>
                <w:rFonts w:ascii="Times New Roman" w:hAnsi="Times New Roman"/>
                <w:sz w:val="22"/>
                <w:szCs w:val="22"/>
              </w:rPr>
              <w:t>Documentation Required</w:t>
            </w:r>
          </w:p>
        </w:tc>
      </w:tr>
      <w:tr w:rsidR="00D717C2" w:rsidTr="00D717C2">
        <w:trPr>
          <w:cantSplit/>
          <w:tblHeader/>
        </w:trPr>
        <w:tc>
          <w:tcPr>
            <w:tcW w:w="220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2867"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120" w:after="120" w:line="256" w:lineRule="auto"/>
              <w:rPr>
                <w:b w:val="0"/>
                <w:sz w:val="22"/>
                <w:szCs w:val="22"/>
              </w:rPr>
            </w:pPr>
            <w:r>
              <w:rPr>
                <w:rFonts w:ascii="Times New Roman" w:hAnsi="Times New Roman"/>
                <w:sz w:val="22"/>
                <w:szCs w:val="22"/>
              </w:rPr>
              <w:t>Requirement</w:t>
            </w:r>
          </w:p>
        </w:tc>
        <w:tc>
          <w:tcPr>
            <w:tcW w:w="5807"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0" w:line="256" w:lineRule="auto"/>
              <w:rPr>
                <w:rFonts w:ascii="Times New Roman" w:hAnsi="Times New Roman"/>
                <w:sz w:val="22"/>
                <w:szCs w:val="22"/>
              </w:rPr>
            </w:pPr>
            <w:r>
              <w:rPr>
                <w:rFonts w:ascii="Times New Roman" w:hAnsi="Times New Roman"/>
                <w:sz w:val="22"/>
                <w:szCs w:val="22"/>
              </w:rPr>
              <w:t>Bidder</w:t>
            </w:r>
          </w:p>
        </w:tc>
        <w:tc>
          <w:tcPr>
            <w:tcW w:w="2186"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blHeader/>
        </w:trPr>
        <w:tc>
          <w:tcPr>
            <w:tcW w:w="220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1086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1461" w:type="dxa"/>
            <w:vMerge w:val="restart"/>
            <w:tcBorders>
              <w:top w:val="single" w:sz="4" w:space="0" w:color="auto"/>
              <w:left w:val="single" w:sz="4" w:space="0" w:color="auto"/>
              <w:bottom w:val="single" w:sz="4" w:space="0" w:color="auto"/>
              <w:right w:val="single" w:sz="4" w:space="0" w:color="auto"/>
            </w:tcBorders>
            <w:hideMark/>
          </w:tcPr>
          <w:p w:rsidR="00D717C2" w:rsidRDefault="00D717C2">
            <w:pPr>
              <w:spacing w:before="80" w:line="256" w:lineRule="auto"/>
              <w:jc w:val="center"/>
              <w:rPr>
                <w:b/>
                <w:sz w:val="22"/>
                <w:szCs w:val="22"/>
              </w:rPr>
            </w:pPr>
            <w:r>
              <w:rPr>
                <w:b/>
                <w:sz w:val="22"/>
                <w:szCs w:val="22"/>
              </w:rPr>
              <w:t>Single Entity</w:t>
            </w:r>
          </w:p>
        </w:tc>
        <w:tc>
          <w:tcPr>
            <w:tcW w:w="4346" w:type="dxa"/>
            <w:gridSpan w:val="3"/>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0" w:line="256" w:lineRule="auto"/>
              <w:rPr>
                <w:rFonts w:ascii="Times New Roman" w:hAnsi="Times New Roman"/>
                <w:sz w:val="22"/>
                <w:szCs w:val="22"/>
              </w:rPr>
            </w:pPr>
            <w:r>
              <w:rPr>
                <w:rFonts w:ascii="Times New Roman" w:hAnsi="Times New Roman"/>
                <w:sz w:val="22"/>
                <w:szCs w:val="22"/>
              </w:rPr>
              <w:t>Joint Venture, Consortium or Association</w:t>
            </w:r>
          </w:p>
        </w:tc>
        <w:tc>
          <w:tcPr>
            <w:tcW w:w="2186"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blHeader/>
        </w:trPr>
        <w:tc>
          <w:tcPr>
            <w:tcW w:w="220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1086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5807"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424" w:type="dxa"/>
            <w:tcBorders>
              <w:top w:val="nil"/>
              <w:left w:val="single" w:sz="4" w:space="0" w:color="auto"/>
              <w:bottom w:val="single" w:sz="4" w:space="0" w:color="auto"/>
              <w:right w:val="single" w:sz="4" w:space="0" w:color="auto"/>
            </w:tcBorders>
            <w:hideMark/>
          </w:tcPr>
          <w:p w:rsidR="00D717C2" w:rsidRDefault="00D717C2">
            <w:pPr>
              <w:spacing w:line="256" w:lineRule="auto"/>
              <w:jc w:val="center"/>
              <w:rPr>
                <w:b/>
                <w:sz w:val="22"/>
                <w:szCs w:val="22"/>
              </w:rPr>
            </w:pPr>
            <w:r>
              <w:rPr>
                <w:b/>
                <w:sz w:val="22"/>
                <w:szCs w:val="22"/>
              </w:rPr>
              <w:t>All partners combined</w:t>
            </w:r>
          </w:p>
        </w:tc>
        <w:tc>
          <w:tcPr>
            <w:tcW w:w="1461" w:type="dxa"/>
            <w:tcBorders>
              <w:top w:val="nil"/>
              <w:left w:val="single" w:sz="4" w:space="0" w:color="auto"/>
              <w:bottom w:val="single" w:sz="4" w:space="0" w:color="auto"/>
              <w:right w:val="single" w:sz="4" w:space="0" w:color="auto"/>
            </w:tcBorders>
            <w:hideMark/>
          </w:tcPr>
          <w:p w:rsidR="00D717C2" w:rsidRDefault="00D717C2">
            <w:pPr>
              <w:pStyle w:val="titulo"/>
              <w:spacing w:after="0" w:line="256" w:lineRule="auto"/>
              <w:rPr>
                <w:rFonts w:ascii="Times New Roman" w:hAnsi="Times New Roman"/>
                <w:sz w:val="22"/>
                <w:szCs w:val="22"/>
              </w:rPr>
            </w:pPr>
            <w:r>
              <w:rPr>
                <w:rFonts w:ascii="Times New Roman" w:hAnsi="Times New Roman"/>
                <w:sz w:val="22"/>
                <w:szCs w:val="22"/>
              </w:rPr>
              <w:t>Each partner</w:t>
            </w:r>
          </w:p>
        </w:tc>
        <w:tc>
          <w:tcPr>
            <w:tcW w:w="1461" w:type="dxa"/>
            <w:tcBorders>
              <w:top w:val="nil"/>
              <w:left w:val="single" w:sz="4" w:space="0" w:color="auto"/>
              <w:bottom w:val="single" w:sz="4" w:space="0" w:color="auto"/>
              <w:right w:val="single" w:sz="4" w:space="0" w:color="auto"/>
            </w:tcBorders>
            <w:hideMark/>
          </w:tcPr>
          <w:p w:rsidR="00D717C2" w:rsidRDefault="00D717C2">
            <w:pPr>
              <w:spacing w:line="256" w:lineRule="auto"/>
              <w:jc w:val="center"/>
              <w:rPr>
                <w:b/>
                <w:sz w:val="22"/>
                <w:szCs w:val="22"/>
              </w:rPr>
            </w:pPr>
            <w:r>
              <w:rPr>
                <w:b/>
                <w:sz w:val="22"/>
                <w:szCs w:val="22"/>
              </w:rPr>
              <w:t>At least one partner</w:t>
            </w:r>
          </w:p>
        </w:tc>
        <w:tc>
          <w:tcPr>
            <w:tcW w:w="2186"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bookmarkStart w:id="421" w:name="_Toc496968117"/>
            <w:r>
              <w:rPr>
                <w:sz w:val="22"/>
                <w:szCs w:val="22"/>
              </w:rPr>
              <w:t>2.1.1 Nationality</w:t>
            </w:r>
            <w:bookmarkEnd w:id="421"/>
            <w:r>
              <w:rPr>
                <w:sz w:val="22"/>
                <w:szCs w:val="22"/>
              </w:rPr>
              <w:t xml:space="preserve"> </w:t>
            </w:r>
          </w:p>
        </w:tc>
        <w:tc>
          <w:tcPr>
            <w:tcW w:w="2867"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Nationality in accordance with ITB 4.2.</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Must meet requirement</w:t>
            </w:r>
          </w:p>
        </w:tc>
        <w:tc>
          <w:tcPr>
            <w:tcW w:w="1424"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Existing or intended JV must meet requirement</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Must meet requirement</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 / A</w:t>
            </w:r>
          </w:p>
        </w:tc>
        <w:tc>
          <w:tcPr>
            <w:tcW w:w="2186"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Form ELI –1.1 and 1.2, with attachments</w:t>
            </w:r>
          </w:p>
        </w:tc>
      </w:tr>
      <w:tr w:rsidR="00D717C2" w:rsidTr="00D717C2">
        <w:trPr>
          <w:cantSplit/>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2.1.2 Conflict of Interest</w:t>
            </w:r>
          </w:p>
        </w:tc>
        <w:tc>
          <w:tcPr>
            <w:tcW w:w="2867"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 xml:space="preserve"> No- conflicts of interests as described in ITB 4.3.</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Must meet requirement</w:t>
            </w:r>
          </w:p>
        </w:tc>
        <w:tc>
          <w:tcPr>
            <w:tcW w:w="1424"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Existing or intended JV must meet requirement</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Must meet requirement</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 / A</w:t>
            </w:r>
          </w:p>
        </w:tc>
        <w:tc>
          <w:tcPr>
            <w:tcW w:w="2186"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Letter of Bid</w:t>
            </w:r>
          </w:p>
        </w:tc>
      </w:tr>
      <w:tr w:rsidR="00D717C2" w:rsidTr="00D717C2">
        <w:trPr>
          <w:cantSplit/>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2.1.3 Ineligibility</w:t>
            </w:r>
          </w:p>
        </w:tc>
        <w:tc>
          <w:tcPr>
            <w:tcW w:w="2867"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Not having been declared ineligible by ZPPA as described in ITB 4.4.</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Must meet requirement</w:t>
            </w:r>
          </w:p>
        </w:tc>
        <w:tc>
          <w:tcPr>
            <w:tcW w:w="1424"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Existing  JV must meet requirement</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 xml:space="preserve">Must meet requirement </w:t>
            </w:r>
          </w:p>
        </w:tc>
        <w:tc>
          <w:tcPr>
            <w:tcW w:w="146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 / A</w:t>
            </w:r>
          </w:p>
        </w:tc>
        <w:tc>
          <w:tcPr>
            <w:tcW w:w="2186"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Letter of Bid</w:t>
            </w:r>
          </w:p>
        </w:tc>
      </w:tr>
      <w:tr w:rsidR="00D717C2" w:rsidTr="00D717C2">
        <w:trPr>
          <w:cantSplit/>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2.1.4 Government Owned Entity</w:t>
            </w:r>
          </w:p>
        </w:tc>
        <w:tc>
          <w:tcPr>
            <w:tcW w:w="2867"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Compliance with conditions of ITB 4.5</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24"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2186"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Form ELI  –1.1 and 1.2, with attachments</w:t>
            </w:r>
          </w:p>
        </w:tc>
      </w:tr>
      <w:tr w:rsidR="00D717C2" w:rsidTr="00D717C2">
        <w:trPr>
          <w:cantSplit/>
        </w:trPr>
        <w:tc>
          <w:tcPr>
            <w:tcW w:w="2208"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 xml:space="preserve">2.1.5 Ineligibility based on a United Nations resolution or Zambian law </w:t>
            </w:r>
          </w:p>
        </w:tc>
        <w:tc>
          <w:tcPr>
            <w:tcW w:w="2867"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Not having  been excluded as a result of the laws of Zambia or official regulations, or by an act of compliance with UN Security Council resolution, in accordance with ITB 4.8</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24"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Existing  JV must meet requirement</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61"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2186"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Letter</w:t>
            </w:r>
            <w:r w:rsidR="00762886">
              <w:rPr>
                <w:sz w:val="22"/>
                <w:szCs w:val="22"/>
              </w:rPr>
              <w:t xml:space="preserve"> of Bid</w:t>
            </w:r>
          </w:p>
        </w:tc>
      </w:tr>
    </w:tbl>
    <w:p w:rsidR="00D717C2" w:rsidRDefault="00D717C2" w:rsidP="00D717C2">
      <w:pPr>
        <w:pStyle w:val="Heading1"/>
        <w:tabs>
          <w:tab w:val="left" w:pos="2214"/>
        </w:tabs>
        <w:rPr>
          <w:rFonts w:ascii="Times New Roman" w:hAnsi="Times New Roman" w:cs="Times New Roman"/>
          <w:b w:val="0"/>
          <w:bCs/>
          <w:i/>
          <w:sz w:val="24"/>
        </w:rPr>
      </w:pPr>
      <w:r>
        <w:rPr>
          <w:rFonts w:ascii="Times New Roman" w:hAnsi="Times New Roman" w:cs="Times New Roman"/>
          <w:b w:val="0"/>
          <w:bCs/>
          <w:i/>
          <w:sz w:val="24"/>
        </w:rPr>
        <w:tab/>
      </w:r>
    </w:p>
    <w:p w:rsidR="00D717C2" w:rsidRDefault="00D717C2" w:rsidP="00D717C2">
      <w:pPr>
        <w:pStyle w:val="Heading1"/>
        <w:tabs>
          <w:tab w:val="left" w:pos="2214"/>
        </w:tabs>
      </w:pPr>
      <w:r>
        <w:rPr>
          <w:bCs/>
          <w:i/>
        </w:rPr>
        <w:br w:type="page"/>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790"/>
        <w:gridCol w:w="1440"/>
        <w:gridCol w:w="1440"/>
        <w:gridCol w:w="1440"/>
        <w:gridCol w:w="1530"/>
        <w:gridCol w:w="2214"/>
      </w:tblGrid>
      <w:tr w:rsidR="00D717C2" w:rsidTr="00D717C2">
        <w:trPr>
          <w:cantSplit/>
          <w:tblHeader/>
        </w:trPr>
        <w:tc>
          <w:tcPr>
            <w:tcW w:w="2214" w:type="dxa"/>
            <w:tcBorders>
              <w:top w:val="single" w:sz="4" w:space="0" w:color="auto"/>
              <w:left w:val="single" w:sz="4" w:space="0" w:color="auto"/>
              <w:bottom w:val="single" w:sz="4" w:space="0" w:color="auto"/>
              <w:right w:val="single" w:sz="4" w:space="0" w:color="auto"/>
            </w:tcBorders>
            <w:hideMark/>
          </w:tcPr>
          <w:p w:rsidR="00D717C2" w:rsidRDefault="00D717C2">
            <w:pPr>
              <w:spacing w:before="120" w:after="120" w:line="256" w:lineRule="auto"/>
              <w:jc w:val="center"/>
              <w:rPr>
                <w:b/>
                <w:sz w:val="22"/>
                <w:szCs w:val="22"/>
              </w:rPr>
            </w:pPr>
            <w:r>
              <w:rPr>
                <w:sz w:val="22"/>
                <w:szCs w:val="22"/>
              </w:rPr>
              <w:lastRenderedPageBreak/>
              <w:br w:type="page"/>
            </w:r>
            <w:r>
              <w:rPr>
                <w:sz w:val="22"/>
                <w:szCs w:val="22"/>
              </w:rPr>
              <w:br w:type="page"/>
            </w:r>
            <w:r>
              <w:rPr>
                <w:sz w:val="22"/>
                <w:szCs w:val="22"/>
              </w:rPr>
              <w:br w:type="page"/>
            </w:r>
            <w:r>
              <w:rPr>
                <w:b/>
                <w:sz w:val="22"/>
                <w:szCs w:val="22"/>
              </w:rPr>
              <w:t>Factor</w:t>
            </w:r>
          </w:p>
        </w:tc>
        <w:tc>
          <w:tcPr>
            <w:tcW w:w="10854" w:type="dxa"/>
            <w:gridSpan w:val="6"/>
            <w:tcBorders>
              <w:top w:val="single" w:sz="4" w:space="0" w:color="auto"/>
              <w:left w:val="single" w:sz="4" w:space="0" w:color="auto"/>
              <w:bottom w:val="single" w:sz="4" w:space="0" w:color="auto"/>
              <w:right w:val="single" w:sz="4" w:space="0" w:color="auto"/>
            </w:tcBorders>
            <w:hideMark/>
          </w:tcPr>
          <w:p w:rsidR="00D717C2" w:rsidRDefault="00D717C2">
            <w:pPr>
              <w:pStyle w:val="S3-Heading2"/>
              <w:spacing w:line="256" w:lineRule="auto"/>
              <w:ind w:left="666"/>
              <w:rPr>
                <w:sz w:val="22"/>
                <w:szCs w:val="22"/>
              </w:rPr>
            </w:pPr>
            <w:bookmarkStart w:id="422" w:name="_Toc498339861"/>
            <w:bookmarkStart w:id="423" w:name="_Toc498848208"/>
            <w:bookmarkStart w:id="424" w:name="_Toc499021786"/>
            <w:bookmarkStart w:id="425" w:name="_Toc499023469"/>
            <w:bookmarkStart w:id="426" w:name="_Toc501529951"/>
            <w:bookmarkStart w:id="427" w:name="_Toc503874229"/>
            <w:bookmarkStart w:id="428" w:name="_Toc23215165"/>
            <w:bookmarkStart w:id="429" w:name="_Toc168299670"/>
            <w:r>
              <w:rPr>
                <w:sz w:val="22"/>
                <w:szCs w:val="22"/>
              </w:rPr>
              <w:t xml:space="preserve">2.2 </w:t>
            </w:r>
            <w:r>
              <w:rPr>
                <w:sz w:val="22"/>
                <w:szCs w:val="22"/>
              </w:rPr>
              <w:tab/>
              <w:t>Historical Contract Non-Performance</w:t>
            </w:r>
            <w:bookmarkEnd w:id="422"/>
            <w:bookmarkEnd w:id="423"/>
            <w:bookmarkEnd w:id="424"/>
            <w:bookmarkEnd w:id="425"/>
            <w:bookmarkEnd w:id="426"/>
            <w:bookmarkEnd w:id="427"/>
            <w:bookmarkEnd w:id="428"/>
            <w:bookmarkEnd w:id="429"/>
          </w:p>
        </w:tc>
      </w:tr>
      <w:tr w:rsidR="00D717C2" w:rsidTr="00D717C2">
        <w:trPr>
          <w:cantSplit/>
          <w:tblHeader/>
        </w:trPr>
        <w:tc>
          <w:tcPr>
            <w:tcW w:w="2214"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line="256" w:lineRule="auto"/>
              <w:rPr>
                <w:b w:val="0"/>
                <w:sz w:val="22"/>
                <w:szCs w:val="22"/>
              </w:rPr>
            </w:pPr>
            <w:r>
              <w:rPr>
                <w:rFonts w:ascii="Times New Roman" w:hAnsi="Times New Roman"/>
                <w:sz w:val="22"/>
                <w:szCs w:val="22"/>
              </w:rPr>
              <w:t>Sub-Factor</w:t>
            </w:r>
          </w:p>
        </w:tc>
        <w:tc>
          <w:tcPr>
            <w:tcW w:w="8640" w:type="dxa"/>
            <w:gridSpan w:val="5"/>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80" w:line="256" w:lineRule="auto"/>
              <w:rPr>
                <w:rFonts w:ascii="Times New Roman" w:hAnsi="Times New Roman"/>
                <w:sz w:val="22"/>
                <w:szCs w:val="22"/>
              </w:rPr>
            </w:pPr>
            <w:r>
              <w:rPr>
                <w:b w:val="0"/>
                <w:sz w:val="22"/>
                <w:szCs w:val="22"/>
              </w:rPr>
              <w:t>Criteria</w:t>
            </w:r>
          </w:p>
        </w:tc>
        <w:tc>
          <w:tcPr>
            <w:tcW w:w="2214"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80" w:after="80" w:line="256" w:lineRule="auto"/>
              <w:ind w:left="36" w:hanging="36"/>
              <w:jc w:val="center"/>
              <w:rPr>
                <w:b/>
                <w:sz w:val="22"/>
                <w:szCs w:val="22"/>
              </w:rPr>
            </w:pPr>
            <w:r>
              <w:rPr>
                <w:b/>
                <w:sz w:val="22"/>
                <w:szCs w:val="22"/>
              </w:rPr>
              <w:t>Documentation  Required</w:t>
            </w:r>
          </w:p>
        </w:tc>
      </w:tr>
      <w:tr w:rsidR="00D717C2" w:rsidTr="00D717C2">
        <w:trPr>
          <w:cantSplit/>
          <w:tblHeader/>
        </w:trPr>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2790"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after="0" w:line="256" w:lineRule="auto"/>
              <w:rPr>
                <w:rFonts w:ascii="Times New Roman" w:hAnsi="Times New Roman"/>
                <w:sz w:val="22"/>
                <w:szCs w:val="22"/>
              </w:rPr>
            </w:pPr>
            <w:r>
              <w:rPr>
                <w:rFonts w:ascii="Times New Roman" w:hAnsi="Times New Roman"/>
                <w:sz w:val="22"/>
                <w:szCs w:val="22"/>
              </w:rPr>
              <w:t>Requirement</w:t>
            </w:r>
          </w:p>
        </w:tc>
        <w:tc>
          <w:tcPr>
            <w:tcW w:w="5850"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80" w:line="256" w:lineRule="auto"/>
              <w:rPr>
                <w:rFonts w:ascii="Times New Roman" w:hAnsi="Times New Roman"/>
                <w:sz w:val="22"/>
                <w:szCs w:val="22"/>
              </w:rPr>
            </w:pPr>
            <w:r>
              <w:rPr>
                <w:rFonts w:ascii="Times New Roman" w:hAnsi="Times New Roman"/>
                <w:sz w:val="22"/>
                <w:szCs w:val="22"/>
              </w:rPr>
              <w:t>Bidder</w:t>
            </w:r>
          </w:p>
        </w:tc>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blHeader/>
        </w:trPr>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1085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40" w:line="256" w:lineRule="auto"/>
              <w:jc w:val="center"/>
              <w:rPr>
                <w:b/>
                <w:sz w:val="22"/>
                <w:szCs w:val="22"/>
              </w:rPr>
            </w:pPr>
            <w:r>
              <w:rPr>
                <w:b/>
                <w:sz w:val="22"/>
                <w:szCs w:val="22"/>
              </w:rPr>
              <w:t>Single Entity</w:t>
            </w:r>
          </w:p>
        </w:tc>
        <w:tc>
          <w:tcPr>
            <w:tcW w:w="4410" w:type="dxa"/>
            <w:gridSpan w:val="3"/>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40" w:after="0" w:line="256" w:lineRule="auto"/>
              <w:rPr>
                <w:rFonts w:ascii="Times New Roman" w:hAnsi="Times New Roman"/>
                <w:sz w:val="22"/>
                <w:szCs w:val="22"/>
              </w:rPr>
            </w:pPr>
            <w:r>
              <w:rPr>
                <w:rFonts w:ascii="Times New Roman" w:hAnsi="Times New Roman"/>
                <w:sz w:val="22"/>
                <w:szCs w:val="22"/>
              </w:rPr>
              <w:t>Joint Venture, Consortium or Association</w:t>
            </w:r>
          </w:p>
        </w:tc>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rHeight w:val="600"/>
          <w:tblHeader/>
        </w:trPr>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rFonts w:ascii="Times New Roman Bold" w:hAnsi="Times New Roman Bold"/>
                <w:sz w:val="22"/>
                <w:szCs w:val="22"/>
              </w:rPr>
            </w:pPr>
          </w:p>
        </w:tc>
        <w:tc>
          <w:tcPr>
            <w:tcW w:w="1085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585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sz w:val="22"/>
                <w:szCs w:val="22"/>
              </w:rPr>
            </w:pPr>
            <w:r>
              <w:rPr>
                <w:b/>
                <w:sz w:val="22"/>
                <w:szCs w:val="22"/>
              </w:rPr>
              <w:t>All partners combined</w:t>
            </w:r>
          </w:p>
        </w:tc>
        <w:tc>
          <w:tcPr>
            <w:tcW w:w="1440"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sz w:val="22"/>
                <w:szCs w:val="22"/>
              </w:rPr>
            </w:pPr>
            <w:r>
              <w:rPr>
                <w:b/>
                <w:sz w:val="22"/>
                <w:szCs w:val="22"/>
              </w:rPr>
              <w:t>Each partner</w:t>
            </w:r>
          </w:p>
        </w:tc>
        <w:tc>
          <w:tcPr>
            <w:tcW w:w="1530"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sz w:val="22"/>
                <w:szCs w:val="22"/>
              </w:rPr>
            </w:pPr>
            <w:r>
              <w:rPr>
                <w:b/>
                <w:sz w:val="22"/>
                <w:szCs w:val="22"/>
              </w:rPr>
              <w:t>At least one partner</w:t>
            </w:r>
          </w:p>
        </w:tc>
        <w:tc>
          <w:tcPr>
            <w:tcW w:w="221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rHeight w:val="600"/>
        </w:trPr>
        <w:tc>
          <w:tcPr>
            <w:tcW w:w="2214" w:type="dxa"/>
            <w:tcBorders>
              <w:top w:val="single" w:sz="4" w:space="0" w:color="auto"/>
              <w:left w:val="single" w:sz="4" w:space="0" w:color="auto"/>
              <w:bottom w:val="single" w:sz="4" w:space="0" w:color="auto"/>
              <w:right w:val="single" w:sz="4" w:space="0" w:color="auto"/>
            </w:tcBorders>
            <w:hideMark/>
          </w:tcPr>
          <w:p w:rsidR="00D717C2" w:rsidRDefault="00D717C2">
            <w:pPr>
              <w:pStyle w:val="Heading2"/>
              <w:keepNext w:val="0"/>
              <w:spacing w:before="60" w:after="60" w:line="256" w:lineRule="auto"/>
              <w:ind w:left="0" w:right="0" w:firstLine="0"/>
              <w:jc w:val="left"/>
              <w:rPr>
                <w:rFonts w:ascii="Times New Roman" w:hAnsi="Times New Roman" w:cs="Times New Roman"/>
                <w:sz w:val="22"/>
                <w:szCs w:val="22"/>
              </w:rPr>
            </w:pPr>
            <w:bookmarkStart w:id="430" w:name="_Toc496968124"/>
            <w:r>
              <w:rPr>
                <w:rFonts w:ascii="Times New Roman" w:hAnsi="Times New Roman" w:cs="Times New Roman"/>
                <w:b w:val="0"/>
                <w:sz w:val="22"/>
                <w:szCs w:val="22"/>
              </w:rPr>
              <w:t>2.2.1 History of non-performing contracts</w:t>
            </w:r>
            <w:bookmarkEnd w:id="430"/>
          </w:p>
        </w:tc>
        <w:tc>
          <w:tcPr>
            <w:tcW w:w="2790" w:type="dxa"/>
            <w:tcBorders>
              <w:top w:val="single" w:sz="4" w:space="0" w:color="auto"/>
              <w:left w:val="single" w:sz="4" w:space="0" w:color="auto"/>
              <w:bottom w:val="single" w:sz="4" w:space="0" w:color="auto"/>
              <w:right w:val="single" w:sz="4" w:space="0" w:color="auto"/>
            </w:tcBorders>
            <w:hideMark/>
          </w:tcPr>
          <w:p w:rsidR="00D717C2" w:rsidRDefault="00D717C2">
            <w:pPr>
              <w:pStyle w:val="BodyTextIndent"/>
              <w:spacing w:before="60" w:after="60" w:line="256" w:lineRule="auto"/>
              <w:ind w:left="0"/>
              <w:rPr>
                <w:rFonts w:ascii="Times New Roman" w:hAnsi="Times New Roman" w:cs="Times New Roman"/>
                <w:sz w:val="22"/>
                <w:szCs w:val="22"/>
              </w:rPr>
            </w:pPr>
            <w:r>
              <w:rPr>
                <w:rFonts w:ascii="Times New Roman" w:hAnsi="Times New Roman" w:cs="Times New Roman"/>
                <w:sz w:val="22"/>
                <w:szCs w:val="22"/>
              </w:rPr>
              <w:t xml:space="preserve">Non-performance of a contract did not occur within the last __________ (_) years prior to the deadline for application submission, based on all information on fully settled disputes or litigation.  A fully settled dispute or litigation is one that has been resolved in accordance with the Dispute Resolution Mechanism under the respective contract, and where all appeal instances available to the bidder have been exhausted. </w:t>
            </w:r>
          </w:p>
        </w:tc>
        <w:tc>
          <w:tcPr>
            <w:tcW w:w="144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rPr>
                <w:sz w:val="22"/>
                <w:szCs w:val="22"/>
              </w:rPr>
            </w:pPr>
            <w:r>
              <w:rPr>
                <w:sz w:val="22"/>
                <w:szCs w:val="22"/>
              </w:rPr>
              <w:t>Must meet requirement by itself or as partner to past or existing JV</w:t>
            </w:r>
          </w:p>
        </w:tc>
        <w:tc>
          <w:tcPr>
            <w:tcW w:w="1440" w:type="dxa"/>
            <w:tcBorders>
              <w:top w:val="single" w:sz="4" w:space="0" w:color="auto"/>
              <w:left w:val="single" w:sz="4" w:space="0" w:color="auto"/>
              <w:bottom w:val="single" w:sz="4" w:space="0" w:color="auto"/>
              <w:right w:val="single" w:sz="4" w:space="0" w:color="auto"/>
            </w:tcBorders>
            <w:vAlign w:val="center"/>
          </w:tcPr>
          <w:p w:rsidR="00D717C2" w:rsidRDefault="00D717C2">
            <w:pPr>
              <w:spacing w:before="60" w:after="60" w:line="256" w:lineRule="auto"/>
              <w:jc w:val="center"/>
              <w:rPr>
                <w:sz w:val="22"/>
                <w:szCs w:val="22"/>
              </w:rPr>
            </w:pPr>
            <w:r>
              <w:rPr>
                <w:sz w:val="22"/>
                <w:szCs w:val="22"/>
              </w:rPr>
              <w:t>N / A</w:t>
            </w:r>
          </w:p>
          <w:p w:rsidR="00D717C2" w:rsidRDefault="00D717C2">
            <w:pPr>
              <w:spacing w:before="60" w:after="60" w:line="256" w:lineRule="auto"/>
              <w:rPr>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rPr>
                <w:sz w:val="22"/>
                <w:szCs w:val="22"/>
              </w:rPr>
            </w:pPr>
            <w:r>
              <w:rPr>
                <w:sz w:val="22"/>
                <w:szCs w:val="22"/>
              </w:rPr>
              <w:t>Must meet requirement by itself or  as partner to past or existing JV</w:t>
            </w:r>
          </w:p>
        </w:tc>
        <w:tc>
          <w:tcPr>
            <w:tcW w:w="153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jc w:val="center"/>
              <w:rPr>
                <w:sz w:val="22"/>
                <w:szCs w:val="22"/>
                <w:lang w:val="pt-BR"/>
              </w:rPr>
            </w:pPr>
            <w:r>
              <w:rPr>
                <w:sz w:val="22"/>
                <w:szCs w:val="22"/>
                <w:lang w:val="pt-BR"/>
              </w:rPr>
              <w:t>N / A</w:t>
            </w:r>
          </w:p>
        </w:tc>
        <w:tc>
          <w:tcPr>
            <w:tcW w:w="2214" w:type="dxa"/>
            <w:tcBorders>
              <w:top w:val="single" w:sz="4" w:space="0" w:color="auto"/>
              <w:left w:val="single" w:sz="4" w:space="0" w:color="auto"/>
              <w:bottom w:val="single" w:sz="4" w:space="0" w:color="auto"/>
              <w:right w:val="single" w:sz="4" w:space="0" w:color="auto"/>
            </w:tcBorders>
            <w:hideMark/>
          </w:tcPr>
          <w:p w:rsidR="00D717C2" w:rsidRDefault="00D717C2">
            <w:pPr>
              <w:spacing w:before="60" w:after="60" w:line="256" w:lineRule="auto"/>
              <w:jc w:val="center"/>
              <w:rPr>
                <w:sz w:val="22"/>
                <w:szCs w:val="22"/>
                <w:lang w:val="pt-BR"/>
              </w:rPr>
            </w:pPr>
            <w:r>
              <w:rPr>
                <w:sz w:val="22"/>
                <w:szCs w:val="22"/>
                <w:lang w:val="pt-BR"/>
              </w:rPr>
              <w:t>Form CON - 2</w:t>
            </w:r>
          </w:p>
        </w:tc>
      </w:tr>
      <w:tr w:rsidR="00D717C2" w:rsidTr="00D717C2">
        <w:trPr>
          <w:cantSplit/>
          <w:trHeight w:val="600"/>
        </w:trPr>
        <w:tc>
          <w:tcPr>
            <w:tcW w:w="2214" w:type="dxa"/>
            <w:tcBorders>
              <w:top w:val="single" w:sz="4" w:space="0" w:color="auto"/>
              <w:left w:val="single" w:sz="4" w:space="0" w:color="auto"/>
              <w:bottom w:val="single" w:sz="4" w:space="0" w:color="auto"/>
              <w:right w:val="single" w:sz="4" w:space="0" w:color="auto"/>
            </w:tcBorders>
            <w:hideMark/>
          </w:tcPr>
          <w:p w:rsidR="00D717C2" w:rsidRDefault="00D717C2">
            <w:pPr>
              <w:pStyle w:val="Heading2"/>
              <w:keepNext w:val="0"/>
              <w:spacing w:before="60" w:after="60" w:line="256" w:lineRule="auto"/>
              <w:ind w:left="0" w:right="0" w:firstLine="0"/>
              <w:jc w:val="left"/>
              <w:rPr>
                <w:rFonts w:ascii="Times New Roman" w:hAnsi="Times New Roman" w:cs="Times New Roman"/>
                <w:sz w:val="22"/>
                <w:szCs w:val="22"/>
              </w:rPr>
            </w:pPr>
            <w:bookmarkStart w:id="431" w:name="_Toc496968125"/>
            <w:r>
              <w:rPr>
                <w:rFonts w:ascii="Times New Roman" w:hAnsi="Times New Roman" w:cs="Times New Roman"/>
                <w:b w:val="0"/>
                <w:sz w:val="22"/>
                <w:szCs w:val="22"/>
              </w:rPr>
              <w:t>2.2.2 Pending Litigation</w:t>
            </w:r>
            <w:bookmarkEnd w:id="431"/>
          </w:p>
        </w:tc>
        <w:tc>
          <w:tcPr>
            <w:tcW w:w="2790" w:type="dxa"/>
            <w:tcBorders>
              <w:top w:val="single" w:sz="4" w:space="0" w:color="auto"/>
              <w:left w:val="single" w:sz="4" w:space="0" w:color="auto"/>
              <w:bottom w:val="single" w:sz="4" w:space="0" w:color="auto"/>
              <w:right w:val="single" w:sz="4" w:space="0" w:color="auto"/>
            </w:tcBorders>
            <w:hideMark/>
          </w:tcPr>
          <w:p w:rsidR="00D717C2" w:rsidRDefault="00D717C2">
            <w:pPr>
              <w:pStyle w:val="Heading3"/>
              <w:spacing w:before="60" w:line="256" w:lineRule="auto"/>
              <w:rPr>
                <w:rFonts w:cs="Times New Roman"/>
                <w:b w:val="0"/>
                <w:sz w:val="22"/>
                <w:szCs w:val="22"/>
              </w:rPr>
            </w:pPr>
            <w:r>
              <w:rPr>
                <w:rFonts w:cs="Times New Roman"/>
                <w:b w:val="0"/>
                <w:sz w:val="22"/>
                <w:szCs w:val="22"/>
              </w:rPr>
              <w:t xml:space="preserve">All pending litigation shall in total not represent more than ______________ percent (_____%) of the Bidder’s  net worth and shall be treated as resolved against the Bidder. </w:t>
            </w:r>
          </w:p>
        </w:tc>
        <w:tc>
          <w:tcPr>
            <w:tcW w:w="144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rPr>
                <w:sz w:val="22"/>
                <w:szCs w:val="22"/>
              </w:rPr>
            </w:pPr>
            <w:r>
              <w:rPr>
                <w:sz w:val="22"/>
                <w:szCs w:val="22"/>
              </w:rPr>
              <w:t>Must meet requirement by itself or as partner to past or existing JV</w:t>
            </w:r>
          </w:p>
        </w:tc>
        <w:tc>
          <w:tcPr>
            <w:tcW w:w="144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jc w:val="center"/>
              <w:rPr>
                <w:sz w:val="22"/>
                <w:szCs w:val="22"/>
              </w:rPr>
            </w:pPr>
            <w:r>
              <w:rPr>
                <w:sz w:val="22"/>
                <w:szCs w:val="22"/>
              </w:rPr>
              <w:t>N / A</w:t>
            </w:r>
          </w:p>
        </w:tc>
        <w:tc>
          <w:tcPr>
            <w:tcW w:w="144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rPr>
                <w:sz w:val="22"/>
                <w:szCs w:val="22"/>
              </w:rPr>
            </w:pPr>
            <w:r>
              <w:rPr>
                <w:sz w:val="22"/>
                <w:szCs w:val="22"/>
              </w:rPr>
              <w:t>Must meet requirement by itself or as partner to past or existing JV</w:t>
            </w:r>
          </w:p>
        </w:tc>
        <w:tc>
          <w:tcPr>
            <w:tcW w:w="153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60" w:after="60" w:line="256" w:lineRule="auto"/>
              <w:jc w:val="center"/>
              <w:rPr>
                <w:sz w:val="22"/>
                <w:szCs w:val="22"/>
                <w:lang w:val="pt-BR"/>
              </w:rPr>
            </w:pPr>
            <w:r>
              <w:rPr>
                <w:sz w:val="22"/>
                <w:szCs w:val="22"/>
                <w:lang w:val="pt-BR"/>
              </w:rPr>
              <w:t>N / A</w:t>
            </w:r>
          </w:p>
        </w:tc>
        <w:tc>
          <w:tcPr>
            <w:tcW w:w="2214" w:type="dxa"/>
            <w:tcBorders>
              <w:top w:val="single" w:sz="4" w:space="0" w:color="auto"/>
              <w:left w:val="single" w:sz="4" w:space="0" w:color="auto"/>
              <w:bottom w:val="single" w:sz="4" w:space="0" w:color="auto"/>
              <w:right w:val="single" w:sz="4" w:space="0" w:color="auto"/>
            </w:tcBorders>
            <w:hideMark/>
          </w:tcPr>
          <w:p w:rsidR="00D717C2" w:rsidRDefault="00D717C2">
            <w:pPr>
              <w:spacing w:before="60" w:after="60" w:line="256" w:lineRule="auto"/>
              <w:jc w:val="center"/>
              <w:rPr>
                <w:sz w:val="22"/>
                <w:szCs w:val="22"/>
                <w:lang w:val="pt-BR"/>
              </w:rPr>
            </w:pPr>
            <w:r>
              <w:rPr>
                <w:sz w:val="22"/>
                <w:szCs w:val="22"/>
                <w:lang w:val="pt-BR"/>
              </w:rPr>
              <w:t>Form CON – 2</w:t>
            </w:r>
          </w:p>
        </w:tc>
      </w:tr>
    </w:tbl>
    <w:p w:rsidR="00D717C2" w:rsidRDefault="00D717C2" w:rsidP="00D717C2">
      <w:pPr>
        <w:pStyle w:val="Heading1"/>
        <w:tabs>
          <w:tab w:val="left" w:pos="2214"/>
        </w:tabs>
        <w:ind w:left="108"/>
        <w:rPr>
          <w:rFonts w:ascii="Times New Roman" w:hAnsi="Times New Roman" w:cs="Times New Roman"/>
          <w:bCs/>
          <w:i/>
          <w:sz w:val="28"/>
          <w:lang w:val="pt-BR"/>
        </w:rPr>
      </w:pPr>
      <w:r>
        <w:rPr>
          <w:rFonts w:ascii="Times New Roman" w:hAnsi="Times New Roman" w:cs="Times New Roman"/>
          <w:bCs/>
          <w:i/>
          <w:sz w:val="28"/>
          <w:lang w:val="pt-BR"/>
        </w:rPr>
        <w:tab/>
      </w:r>
    </w:p>
    <w:p w:rsidR="00D717C2" w:rsidRDefault="00D717C2" w:rsidP="00D717C2">
      <w:pPr>
        <w:pStyle w:val="Heading1"/>
        <w:tabs>
          <w:tab w:val="left" w:pos="2214"/>
        </w:tabs>
        <w:ind w:left="108"/>
        <w:rPr>
          <w:lang w:val="pt-BR"/>
        </w:rPr>
      </w:pPr>
      <w:r>
        <w:rPr>
          <w:b w:val="0"/>
          <w:bCs/>
          <w:i/>
          <w:sz w:val="28"/>
          <w:lang w:val="pt-BR"/>
        </w:rPr>
        <w:br w:type="page"/>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851"/>
        <w:gridCol w:w="1543"/>
        <w:gridCol w:w="1452"/>
        <w:gridCol w:w="1452"/>
        <w:gridCol w:w="1362"/>
        <w:gridCol w:w="2320"/>
      </w:tblGrid>
      <w:tr w:rsidR="00D717C2" w:rsidTr="00D717C2">
        <w:trPr>
          <w:tblHeader/>
        </w:trPr>
        <w:tc>
          <w:tcPr>
            <w:tcW w:w="2088" w:type="dxa"/>
            <w:tcBorders>
              <w:top w:val="single" w:sz="4" w:space="0" w:color="auto"/>
              <w:left w:val="single" w:sz="4" w:space="0" w:color="auto"/>
              <w:bottom w:val="single" w:sz="4" w:space="0" w:color="auto"/>
              <w:right w:val="single" w:sz="4" w:space="0" w:color="auto"/>
            </w:tcBorders>
            <w:hideMark/>
          </w:tcPr>
          <w:p w:rsidR="00D717C2" w:rsidRDefault="00D717C2">
            <w:pPr>
              <w:spacing w:before="120" w:after="120" w:line="256" w:lineRule="auto"/>
              <w:jc w:val="center"/>
              <w:rPr>
                <w:b/>
                <w:sz w:val="22"/>
                <w:szCs w:val="22"/>
              </w:rPr>
            </w:pPr>
            <w:r>
              <w:rPr>
                <w:b/>
                <w:sz w:val="22"/>
                <w:szCs w:val="22"/>
              </w:rPr>
              <w:lastRenderedPageBreak/>
              <w:t>Factor</w:t>
            </w:r>
          </w:p>
        </w:tc>
        <w:tc>
          <w:tcPr>
            <w:tcW w:w="10980" w:type="dxa"/>
            <w:gridSpan w:val="6"/>
            <w:tcBorders>
              <w:top w:val="single" w:sz="4" w:space="0" w:color="auto"/>
              <w:left w:val="single" w:sz="4" w:space="0" w:color="auto"/>
              <w:bottom w:val="single" w:sz="4" w:space="0" w:color="auto"/>
              <w:right w:val="single" w:sz="4" w:space="0" w:color="auto"/>
            </w:tcBorders>
            <w:hideMark/>
          </w:tcPr>
          <w:p w:rsidR="00D717C2" w:rsidRDefault="00D717C2">
            <w:pPr>
              <w:pStyle w:val="S3-Heading2"/>
              <w:spacing w:line="256" w:lineRule="auto"/>
              <w:ind w:left="755"/>
              <w:rPr>
                <w:sz w:val="22"/>
                <w:szCs w:val="22"/>
              </w:rPr>
            </w:pPr>
            <w:bookmarkStart w:id="432" w:name="_Toc498339862"/>
            <w:bookmarkStart w:id="433" w:name="_Toc498848209"/>
            <w:bookmarkStart w:id="434" w:name="_Toc499021787"/>
            <w:bookmarkStart w:id="435" w:name="_Toc499023470"/>
            <w:bookmarkStart w:id="436" w:name="_Toc501529952"/>
            <w:bookmarkStart w:id="437" w:name="_Toc503874230"/>
            <w:bookmarkStart w:id="438" w:name="_Toc23215166"/>
            <w:bookmarkStart w:id="439" w:name="_Toc168299671"/>
            <w:r>
              <w:rPr>
                <w:sz w:val="22"/>
                <w:szCs w:val="22"/>
              </w:rPr>
              <w:t xml:space="preserve">2.3 </w:t>
            </w:r>
            <w:r>
              <w:rPr>
                <w:sz w:val="22"/>
                <w:szCs w:val="22"/>
              </w:rPr>
              <w:tab/>
              <w:t>Financial Situation</w:t>
            </w:r>
            <w:bookmarkEnd w:id="432"/>
            <w:bookmarkEnd w:id="433"/>
            <w:bookmarkEnd w:id="434"/>
            <w:bookmarkEnd w:id="435"/>
            <w:bookmarkEnd w:id="436"/>
            <w:bookmarkEnd w:id="437"/>
            <w:bookmarkEnd w:id="438"/>
            <w:bookmarkEnd w:id="439"/>
          </w:p>
        </w:tc>
      </w:tr>
      <w:tr w:rsidR="00D717C2" w:rsidTr="00D717C2">
        <w:trPr>
          <w:cantSplit/>
          <w:tblHeader/>
        </w:trPr>
        <w:tc>
          <w:tcPr>
            <w:tcW w:w="2088"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80" w:after="80" w:line="256" w:lineRule="auto"/>
              <w:jc w:val="center"/>
              <w:rPr>
                <w:b/>
                <w:sz w:val="22"/>
                <w:szCs w:val="22"/>
              </w:rPr>
            </w:pPr>
            <w:r>
              <w:rPr>
                <w:b/>
                <w:sz w:val="22"/>
                <w:szCs w:val="22"/>
              </w:rPr>
              <w:t>Sub-Factor</w:t>
            </w:r>
          </w:p>
        </w:tc>
        <w:tc>
          <w:tcPr>
            <w:tcW w:w="8660" w:type="dxa"/>
            <w:gridSpan w:val="5"/>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80" w:line="256" w:lineRule="auto"/>
              <w:rPr>
                <w:rFonts w:ascii="Times New Roman" w:hAnsi="Times New Roman"/>
                <w:sz w:val="22"/>
                <w:szCs w:val="22"/>
              </w:rPr>
            </w:pPr>
            <w:r>
              <w:rPr>
                <w:b w:val="0"/>
                <w:sz w:val="22"/>
                <w:szCs w:val="22"/>
              </w:rPr>
              <w:t>Criteria</w:t>
            </w:r>
          </w:p>
        </w:tc>
        <w:tc>
          <w:tcPr>
            <w:tcW w:w="2320"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80" w:after="80" w:line="256" w:lineRule="auto"/>
              <w:rPr>
                <w:rFonts w:ascii="Times New Roman" w:hAnsi="Times New Roman"/>
                <w:sz w:val="22"/>
                <w:szCs w:val="22"/>
              </w:rPr>
            </w:pPr>
            <w:r>
              <w:rPr>
                <w:rFonts w:ascii="Times New Roman" w:hAnsi="Times New Roman"/>
                <w:sz w:val="22"/>
                <w:szCs w:val="22"/>
              </w:rPr>
              <w:t>Documentation Required</w:t>
            </w:r>
          </w:p>
        </w:tc>
      </w:tr>
      <w:tr w:rsidR="00D717C2" w:rsidTr="00D717C2">
        <w:trPr>
          <w:cantSplit/>
          <w:tblHeader/>
        </w:trPr>
        <w:tc>
          <w:tcPr>
            <w:tcW w:w="208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2851"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80" w:after="80" w:line="256" w:lineRule="auto"/>
              <w:rPr>
                <w:rFonts w:ascii="Times New Roman" w:hAnsi="Times New Roman"/>
                <w:sz w:val="22"/>
                <w:szCs w:val="22"/>
              </w:rPr>
            </w:pPr>
            <w:r>
              <w:rPr>
                <w:rFonts w:ascii="Times New Roman" w:hAnsi="Times New Roman"/>
                <w:sz w:val="22"/>
                <w:szCs w:val="22"/>
              </w:rPr>
              <w:t>Requirement</w:t>
            </w:r>
          </w:p>
        </w:tc>
        <w:tc>
          <w:tcPr>
            <w:tcW w:w="5809"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60" w:after="60" w:line="256" w:lineRule="auto"/>
              <w:rPr>
                <w:rFonts w:ascii="Times New Roman" w:hAnsi="Times New Roman"/>
                <w:sz w:val="22"/>
                <w:szCs w:val="22"/>
              </w:rPr>
            </w:pPr>
            <w:r>
              <w:rPr>
                <w:rFonts w:ascii="Times New Roman" w:hAnsi="Times New Roman"/>
                <w:sz w:val="22"/>
                <w:szCs w:val="22"/>
              </w:rPr>
              <w:t xml:space="preserve"> Bidder</w:t>
            </w: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blHeader/>
        </w:trPr>
        <w:tc>
          <w:tcPr>
            <w:tcW w:w="208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098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543"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40" w:line="256" w:lineRule="auto"/>
              <w:jc w:val="center"/>
              <w:rPr>
                <w:b/>
                <w:sz w:val="22"/>
                <w:szCs w:val="22"/>
              </w:rPr>
            </w:pPr>
            <w:r>
              <w:rPr>
                <w:b/>
                <w:sz w:val="22"/>
                <w:szCs w:val="22"/>
              </w:rPr>
              <w:t>Single Entity</w:t>
            </w:r>
          </w:p>
        </w:tc>
        <w:tc>
          <w:tcPr>
            <w:tcW w:w="4266" w:type="dxa"/>
            <w:gridSpan w:val="3"/>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40" w:after="0" w:line="256" w:lineRule="auto"/>
              <w:rPr>
                <w:sz w:val="22"/>
                <w:szCs w:val="22"/>
              </w:rPr>
            </w:pPr>
            <w:r>
              <w:rPr>
                <w:rFonts w:ascii="Times New Roman" w:hAnsi="Times New Roman"/>
                <w:sz w:val="22"/>
                <w:szCs w:val="22"/>
              </w:rPr>
              <w:t xml:space="preserve">Joint Venture, Consortium or Association </w:t>
            </w: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cantSplit/>
          <w:trHeight w:val="575"/>
          <w:tblHeader/>
        </w:trPr>
        <w:tc>
          <w:tcPr>
            <w:tcW w:w="2088"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098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5809"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c>
          <w:tcPr>
            <w:tcW w:w="145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40" w:line="256" w:lineRule="auto"/>
              <w:jc w:val="center"/>
              <w:rPr>
                <w:b/>
                <w:sz w:val="22"/>
                <w:szCs w:val="22"/>
              </w:rPr>
            </w:pPr>
            <w:r>
              <w:rPr>
                <w:b/>
                <w:sz w:val="22"/>
                <w:szCs w:val="22"/>
              </w:rPr>
              <w:t>All partners combined</w:t>
            </w:r>
          </w:p>
        </w:tc>
        <w:tc>
          <w:tcPr>
            <w:tcW w:w="145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40" w:line="256" w:lineRule="auto"/>
              <w:jc w:val="center"/>
              <w:rPr>
                <w:b/>
                <w:sz w:val="22"/>
                <w:szCs w:val="22"/>
              </w:rPr>
            </w:pPr>
            <w:r>
              <w:rPr>
                <w:b/>
                <w:sz w:val="22"/>
                <w:szCs w:val="22"/>
              </w:rPr>
              <w:t>Each partner</w:t>
            </w:r>
          </w:p>
        </w:tc>
        <w:tc>
          <w:tcPr>
            <w:tcW w:w="136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40" w:line="256" w:lineRule="auto"/>
              <w:jc w:val="center"/>
              <w:rPr>
                <w:b/>
                <w:sz w:val="22"/>
                <w:szCs w:val="22"/>
              </w:rPr>
            </w:pPr>
            <w:r>
              <w:rPr>
                <w:b/>
                <w:sz w:val="22"/>
                <w:szCs w:val="22"/>
              </w:rPr>
              <w:t>At least one partner</w:t>
            </w:r>
          </w:p>
        </w:tc>
        <w:tc>
          <w:tcPr>
            <w:tcW w:w="232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sz w:val="22"/>
                <w:szCs w:val="22"/>
              </w:rPr>
            </w:pPr>
          </w:p>
        </w:tc>
      </w:tr>
      <w:tr w:rsidR="00D717C2" w:rsidTr="00D717C2">
        <w:trPr>
          <w:trHeight w:val="3281"/>
        </w:trPr>
        <w:tc>
          <w:tcPr>
            <w:tcW w:w="2088" w:type="dxa"/>
            <w:tcBorders>
              <w:top w:val="single" w:sz="4" w:space="0" w:color="auto"/>
              <w:left w:val="single" w:sz="4" w:space="0" w:color="auto"/>
              <w:bottom w:val="nil"/>
              <w:right w:val="single" w:sz="4" w:space="0" w:color="auto"/>
            </w:tcBorders>
            <w:hideMark/>
          </w:tcPr>
          <w:p w:rsidR="00D717C2" w:rsidRDefault="00D717C2">
            <w:pPr>
              <w:spacing w:line="256" w:lineRule="auto"/>
              <w:rPr>
                <w:sz w:val="22"/>
                <w:szCs w:val="22"/>
              </w:rPr>
            </w:pPr>
            <w:bookmarkStart w:id="440" w:name="_Toc496968131"/>
            <w:r>
              <w:rPr>
                <w:sz w:val="22"/>
                <w:szCs w:val="22"/>
              </w:rPr>
              <w:t>2.3.1 Historical Financial Performance</w:t>
            </w:r>
            <w:bookmarkEnd w:id="440"/>
          </w:p>
        </w:tc>
        <w:tc>
          <w:tcPr>
            <w:tcW w:w="2851" w:type="dxa"/>
            <w:tcBorders>
              <w:top w:val="single" w:sz="4" w:space="0" w:color="auto"/>
              <w:left w:val="single" w:sz="4" w:space="0" w:color="auto"/>
              <w:bottom w:val="nil"/>
              <w:right w:val="single" w:sz="4" w:space="0" w:color="auto"/>
            </w:tcBorders>
            <w:hideMark/>
          </w:tcPr>
          <w:p w:rsidR="00D717C2" w:rsidRDefault="00D717C2">
            <w:pPr>
              <w:spacing w:line="256" w:lineRule="auto"/>
              <w:rPr>
                <w:sz w:val="22"/>
                <w:szCs w:val="22"/>
              </w:rPr>
            </w:pPr>
            <w:r>
              <w:rPr>
                <w:sz w:val="22"/>
                <w:szCs w:val="22"/>
              </w:rPr>
              <w:t>Submission of audited balance sheets or if not required by the law of the bidder’s country, other financial statements acceptable to the Employer, for the last ____ [ ] years to demonstrate the current soundness of the bidders financial position and its prospective long term profitability.</w:t>
            </w:r>
          </w:p>
          <w:p w:rsidR="00D717C2" w:rsidRDefault="00D717C2">
            <w:pPr>
              <w:spacing w:line="256" w:lineRule="auto"/>
              <w:rPr>
                <w:sz w:val="22"/>
                <w:szCs w:val="22"/>
              </w:rPr>
            </w:pPr>
            <w:r>
              <w:rPr>
                <w:sz w:val="22"/>
                <w:szCs w:val="22"/>
              </w:rPr>
              <w:t>(criterion 1)</w:t>
            </w:r>
          </w:p>
          <w:p w:rsidR="00D717C2" w:rsidRDefault="00D717C2">
            <w:pPr>
              <w:spacing w:line="256" w:lineRule="auto"/>
              <w:rPr>
                <w:sz w:val="22"/>
                <w:szCs w:val="22"/>
              </w:rPr>
            </w:pPr>
            <w:r>
              <w:rPr>
                <w:sz w:val="22"/>
                <w:szCs w:val="22"/>
              </w:rPr>
              <w:t>(criterion 2)</w:t>
            </w:r>
          </w:p>
          <w:p w:rsidR="00D717C2" w:rsidRDefault="00D717C2">
            <w:pPr>
              <w:spacing w:line="256" w:lineRule="auto"/>
              <w:rPr>
                <w:sz w:val="22"/>
                <w:szCs w:val="22"/>
              </w:rPr>
            </w:pPr>
            <w:r>
              <w:rPr>
                <w:sz w:val="22"/>
                <w:szCs w:val="22"/>
              </w:rPr>
              <w:t>_____________</w:t>
            </w:r>
          </w:p>
        </w:tc>
        <w:tc>
          <w:tcPr>
            <w:tcW w:w="1543"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5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145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36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2320" w:type="dxa"/>
            <w:tcBorders>
              <w:top w:val="single" w:sz="4" w:space="0" w:color="auto"/>
              <w:left w:val="single" w:sz="4" w:space="0" w:color="auto"/>
              <w:bottom w:val="nil"/>
              <w:right w:val="single" w:sz="4" w:space="0" w:color="auto"/>
            </w:tcBorders>
            <w:vAlign w:val="center"/>
            <w:hideMark/>
          </w:tcPr>
          <w:p w:rsidR="00D717C2" w:rsidRDefault="00D717C2">
            <w:pPr>
              <w:spacing w:line="256" w:lineRule="auto"/>
              <w:rPr>
                <w:sz w:val="22"/>
                <w:szCs w:val="22"/>
              </w:rPr>
            </w:pPr>
            <w:r>
              <w:rPr>
                <w:sz w:val="22"/>
                <w:szCs w:val="22"/>
              </w:rPr>
              <w:t>Form FIN – 3.1 with attachments</w:t>
            </w:r>
          </w:p>
        </w:tc>
      </w:tr>
      <w:tr w:rsidR="00D717C2" w:rsidTr="00D717C2">
        <w:trPr>
          <w:trHeight w:val="826"/>
        </w:trPr>
        <w:tc>
          <w:tcPr>
            <w:tcW w:w="2088" w:type="dxa"/>
            <w:tcBorders>
              <w:top w:val="single" w:sz="4" w:space="0" w:color="auto"/>
              <w:left w:val="single" w:sz="4" w:space="0" w:color="auto"/>
              <w:bottom w:val="single" w:sz="6" w:space="0" w:color="000000"/>
              <w:right w:val="single" w:sz="4" w:space="0" w:color="auto"/>
            </w:tcBorders>
          </w:tcPr>
          <w:p w:rsidR="00D717C2" w:rsidRDefault="00D717C2">
            <w:pPr>
              <w:spacing w:line="256" w:lineRule="auto"/>
              <w:rPr>
                <w:sz w:val="22"/>
                <w:szCs w:val="22"/>
              </w:rPr>
            </w:pPr>
            <w:r>
              <w:rPr>
                <w:sz w:val="22"/>
                <w:szCs w:val="22"/>
              </w:rPr>
              <w:t>2.3.2. Average Annual Turnover</w:t>
            </w:r>
          </w:p>
          <w:p w:rsidR="00D717C2" w:rsidRDefault="00D717C2">
            <w:pPr>
              <w:spacing w:line="256" w:lineRule="auto"/>
              <w:rPr>
                <w:sz w:val="22"/>
                <w:szCs w:val="22"/>
              </w:rPr>
            </w:pPr>
          </w:p>
        </w:tc>
        <w:tc>
          <w:tcPr>
            <w:tcW w:w="2851" w:type="dxa"/>
            <w:tcBorders>
              <w:top w:val="single" w:sz="4" w:space="0" w:color="auto"/>
              <w:left w:val="single" w:sz="4" w:space="0" w:color="auto"/>
              <w:bottom w:val="single" w:sz="6" w:space="0" w:color="000000"/>
              <w:right w:val="single" w:sz="4" w:space="0" w:color="auto"/>
            </w:tcBorders>
            <w:hideMark/>
          </w:tcPr>
          <w:p w:rsidR="00D717C2" w:rsidRDefault="00D717C2">
            <w:pPr>
              <w:spacing w:line="256" w:lineRule="auto"/>
              <w:rPr>
                <w:sz w:val="22"/>
                <w:szCs w:val="22"/>
              </w:rPr>
            </w:pPr>
            <w:r>
              <w:rPr>
                <w:sz w:val="22"/>
                <w:szCs w:val="22"/>
              </w:rPr>
              <w:t>Minimum average annual turnover of __________________, calculated as total certified payments received for contracts  in progress or completed, within the last______(   ) years</w:t>
            </w:r>
          </w:p>
        </w:tc>
        <w:tc>
          <w:tcPr>
            <w:tcW w:w="1543" w:type="dxa"/>
            <w:tcBorders>
              <w:top w:val="single" w:sz="4" w:space="0" w:color="auto"/>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52" w:type="dxa"/>
            <w:tcBorders>
              <w:top w:val="single" w:sz="4" w:space="0" w:color="auto"/>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52" w:type="dxa"/>
            <w:tcBorders>
              <w:top w:val="single" w:sz="4" w:space="0" w:color="auto"/>
              <w:left w:val="single" w:sz="4" w:space="0" w:color="auto"/>
              <w:bottom w:val="single" w:sz="6" w:space="0" w:color="000000"/>
              <w:right w:val="single" w:sz="4" w:space="0" w:color="auto"/>
            </w:tcBorders>
            <w:vAlign w:val="center"/>
          </w:tcPr>
          <w:p w:rsidR="00D717C2" w:rsidRDefault="00D717C2">
            <w:pPr>
              <w:spacing w:line="256" w:lineRule="auto"/>
              <w:rPr>
                <w:sz w:val="22"/>
                <w:szCs w:val="22"/>
              </w:rPr>
            </w:pPr>
            <w:r>
              <w:rPr>
                <w:sz w:val="22"/>
                <w:szCs w:val="22"/>
              </w:rPr>
              <w:t xml:space="preserve">Must meet </w:t>
            </w:r>
          </w:p>
          <w:p w:rsidR="00D717C2" w:rsidRDefault="00D717C2">
            <w:pPr>
              <w:spacing w:line="256" w:lineRule="auto"/>
              <w:rPr>
                <w:sz w:val="22"/>
                <w:szCs w:val="22"/>
              </w:rPr>
            </w:pPr>
            <w:r>
              <w:rPr>
                <w:sz w:val="22"/>
                <w:szCs w:val="22"/>
              </w:rPr>
              <w:t>_________ percent (_____%) of the requirement</w:t>
            </w:r>
          </w:p>
          <w:p w:rsidR="00D717C2" w:rsidRDefault="00D717C2">
            <w:pPr>
              <w:spacing w:line="256" w:lineRule="auto"/>
              <w:rPr>
                <w:sz w:val="22"/>
                <w:szCs w:val="22"/>
              </w:rPr>
            </w:pPr>
          </w:p>
        </w:tc>
        <w:tc>
          <w:tcPr>
            <w:tcW w:w="1362" w:type="dxa"/>
            <w:tcBorders>
              <w:top w:val="single" w:sz="4" w:space="0" w:color="auto"/>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t xml:space="preserve">Must meet </w:t>
            </w:r>
          </w:p>
          <w:p w:rsidR="00D717C2" w:rsidRDefault="00D717C2">
            <w:pPr>
              <w:spacing w:line="256" w:lineRule="auto"/>
              <w:rPr>
                <w:sz w:val="22"/>
                <w:szCs w:val="22"/>
              </w:rPr>
            </w:pPr>
            <w:r>
              <w:rPr>
                <w:sz w:val="22"/>
                <w:szCs w:val="22"/>
              </w:rPr>
              <w:t>_________ percent (_____%) of the requirement</w:t>
            </w:r>
          </w:p>
        </w:tc>
        <w:tc>
          <w:tcPr>
            <w:tcW w:w="2320" w:type="dxa"/>
            <w:tcBorders>
              <w:top w:val="single" w:sz="4" w:space="0" w:color="auto"/>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t>Form FIN –3.2</w:t>
            </w:r>
          </w:p>
        </w:tc>
      </w:tr>
      <w:tr w:rsidR="00D717C2" w:rsidTr="00D717C2">
        <w:trPr>
          <w:trHeight w:val="3281"/>
        </w:trPr>
        <w:tc>
          <w:tcPr>
            <w:tcW w:w="2088"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rPr>
                <w:sz w:val="22"/>
                <w:szCs w:val="22"/>
              </w:rPr>
            </w:pPr>
            <w:r>
              <w:rPr>
                <w:sz w:val="22"/>
                <w:szCs w:val="22"/>
              </w:rPr>
              <w:lastRenderedPageBreak/>
              <w:t>2.3.3. Financial  Resources</w:t>
            </w:r>
          </w:p>
          <w:p w:rsidR="00D717C2" w:rsidRDefault="00D717C2">
            <w:pPr>
              <w:spacing w:line="256" w:lineRule="auto"/>
              <w:rPr>
                <w:sz w:val="22"/>
                <w:szCs w:val="22"/>
              </w:rPr>
            </w:pPr>
          </w:p>
        </w:tc>
        <w:tc>
          <w:tcPr>
            <w:tcW w:w="2851"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iCs/>
                <w:sz w:val="22"/>
                <w:szCs w:val="22"/>
              </w:rPr>
            </w:pPr>
            <w:r>
              <w:rPr>
                <w:iCs/>
                <w:sz w:val="22"/>
                <w:szCs w:val="22"/>
              </w:rPr>
              <w:t xml:space="preserve">The Bidder must demonstrate access to, or availability of, financial resources such as liquid assets, unencumbered real assets, lines of credit, and other financial means, other than any contractual advance payments to meet: </w:t>
            </w:r>
          </w:p>
          <w:p w:rsidR="00D717C2" w:rsidRDefault="00D717C2">
            <w:pPr>
              <w:spacing w:line="256" w:lineRule="auto"/>
              <w:rPr>
                <w:iCs/>
                <w:sz w:val="22"/>
                <w:szCs w:val="22"/>
              </w:rPr>
            </w:pPr>
            <w:r>
              <w:rPr>
                <w:iCs/>
                <w:sz w:val="22"/>
                <w:szCs w:val="22"/>
              </w:rPr>
              <w:t>(</w:t>
            </w:r>
            <w:proofErr w:type="spellStart"/>
            <w:r>
              <w:rPr>
                <w:iCs/>
                <w:sz w:val="22"/>
                <w:szCs w:val="22"/>
              </w:rPr>
              <w:t>i</w:t>
            </w:r>
            <w:proofErr w:type="spellEnd"/>
            <w:r>
              <w:rPr>
                <w:iCs/>
                <w:sz w:val="22"/>
                <w:szCs w:val="22"/>
              </w:rPr>
              <w:t>) the following cash-flow requirement:</w:t>
            </w:r>
          </w:p>
          <w:p w:rsidR="00D717C2" w:rsidRDefault="00D717C2">
            <w:pPr>
              <w:spacing w:line="256" w:lineRule="auto"/>
              <w:rPr>
                <w:iCs/>
                <w:sz w:val="22"/>
                <w:szCs w:val="22"/>
              </w:rPr>
            </w:pPr>
            <w:r>
              <w:rPr>
                <w:iCs/>
                <w:sz w:val="22"/>
                <w:szCs w:val="22"/>
              </w:rPr>
              <w:t>……………………………………………………………………</w:t>
            </w:r>
          </w:p>
          <w:p w:rsidR="00D717C2" w:rsidRDefault="00D717C2">
            <w:pPr>
              <w:spacing w:line="256" w:lineRule="auto"/>
              <w:rPr>
                <w:iCs/>
                <w:sz w:val="22"/>
                <w:szCs w:val="22"/>
              </w:rPr>
            </w:pPr>
            <w:r>
              <w:rPr>
                <w:iCs/>
                <w:sz w:val="22"/>
                <w:szCs w:val="22"/>
              </w:rPr>
              <w:t xml:space="preserve">and </w:t>
            </w:r>
          </w:p>
          <w:p w:rsidR="00D717C2" w:rsidRDefault="00D717C2">
            <w:pPr>
              <w:spacing w:line="256" w:lineRule="auto"/>
              <w:rPr>
                <w:sz w:val="22"/>
                <w:szCs w:val="22"/>
              </w:rPr>
            </w:pPr>
            <w:r>
              <w:rPr>
                <w:iCs/>
                <w:sz w:val="22"/>
                <w:szCs w:val="22"/>
              </w:rPr>
              <w:t>(ii) the overall cash flow requirements for this contract and its concurrent commitments.</w:t>
            </w:r>
          </w:p>
        </w:tc>
        <w:tc>
          <w:tcPr>
            <w:tcW w:w="1543"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5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w:t>
            </w:r>
          </w:p>
        </w:tc>
        <w:tc>
          <w:tcPr>
            <w:tcW w:w="1452" w:type="dxa"/>
            <w:tcBorders>
              <w:top w:val="single" w:sz="4" w:space="0" w:color="auto"/>
              <w:left w:val="single" w:sz="4" w:space="0" w:color="auto"/>
              <w:bottom w:val="single" w:sz="4" w:space="0" w:color="auto"/>
              <w:right w:val="single" w:sz="4" w:space="0" w:color="auto"/>
            </w:tcBorders>
            <w:vAlign w:val="center"/>
          </w:tcPr>
          <w:p w:rsidR="00D717C2" w:rsidRDefault="00D717C2">
            <w:pPr>
              <w:spacing w:line="256" w:lineRule="auto"/>
              <w:rPr>
                <w:sz w:val="22"/>
                <w:szCs w:val="22"/>
              </w:rPr>
            </w:pPr>
            <w:r>
              <w:rPr>
                <w:sz w:val="22"/>
                <w:szCs w:val="22"/>
              </w:rPr>
              <w:t xml:space="preserve">Must meet </w:t>
            </w:r>
          </w:p>
          <w:p w:rsidR="00D717C2" w:rsidRDefault="00D717C2">
            <w:pPr>
              <w:spacing w:line="256" w:lineRule="auto"/>
              <w:rPr>
                <w:sz w:val="22"/>
                <w:szCs w:val="22"/>
              </w:rPr>
            </w:pPr>
            <w:r>
              <w:rPr>
                <w:sz w:val="22"/>
                <w:szCs w:val="22"/>
              </w:rPr>
              <w:t>_________ percent (_____%) of the requirement</w:t>
            </w:r>
          </w:p>
          <w:p w:rsidR="00D717C2" w:rsidRDefault="00D717C2">
            <w:pPr>
              <w:spacing w:line="256" w:lineRule="auto"/>
              <w:rPr>
                <w:sz w:val="22"/>
                <w:szCs w:val="22"/>
              </w:rPr>
            </w:pPr>
          </w:p>
          <w:p w:rsidR="00D717C2" w:rsidRDefault="00D717C2">
            <w:pPr>
              <w:spacing w:line="256" w:lineRule="auto"/>
              <w:rPr>
                <w:sz w:val="22"/>
                <w:szCs w:val="22"/>
              </w:rPr>
            </w:pPr>
          </w:p>
        </w:tc>
        <w:tc>
          <w:tcPr>
            <w:tcW w:w="1362"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 xml:space="preserve">Must meet </w:t>
            </w:r>
          </w:p>
          <w:p w:rsidR="00D717C2" w:rsidRDefault="00D717C2">
            <w:pPr>
              <w:spacing w:line="256" w:lineRule="auto"/>
              <w:rPr>
                <w:sz w:val="22"/>
                <w:szCs w:val="22"/>
              </w:rPr>
            </w:pPr>
            <w:r>
              <w:rPr>
                <w:sz w:val="22"/>
                <w:szCs w:val="22"/>
              </w:rPr>
              <w:t>_________ percent (_____%) of the requirement</w:t>
            </w:r>
          </w:p>
        </w:tc>
        <w:tc>
          <w:tcPr>
            <w:tcW w:w="2320"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Form FIN –3.3</w:t>
            </w:r>
          </w:p>
        </w:tc>
      </w:tr>
    </w:tbl>
    <w:p w:rsidR="00D717C2" w:rsidRDefault="00D717C2" w:rsidP="00D717C2">
      <w:pPr>
        <w:pStyle w:val="Heading1"/>
        <w:spacing w:before="360" w:after="120"/>
        <w:ind w:left="900" w:hanging="648"/>
        <w:rPr>
          <w:rFonts w:cs="Times New Roman"/>
          <w:bCs/>
          <w:noProof/>
          <w:szCs w:val="20"/>
        </w:rPr>
      </w:pPr>
    </w:p>
    <w:p w:rsidR="00D717C2" w:rsidRDefault="00D717C2" w:rsidP="00D717C2">
      <w:pPr>
        <w:pStyle w:val="Heading1"/>
        <w:spacing w:before="360" w:after="120"/>
        <w:ind w:left="900" w:hanging="648"/>
        <w:rPr>
          <w:rFonts w:cs="Times New Roman"/>
          <w:bCs/>
          <w:noProof/>
          <w:szCs w:val="20"/>
        </w:rPr>
      </w:pPr>
      <w:r>
        <w:rPr>
          <w:b w:val="0"/>
          <w:bCs/>
          <w:noProof/>
          <w:szCs w:val="20"/>
        </w:rPr>
        <w:br w:type="page"/>
      </w: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3085"/>
        <w:gridCol w:w="1562"/>
        <w:gridCol w:w="1559"/>
        <w:gridCol w:w="1318"/>
        <w:gridCol w:w="1386"/>
        <w:gridCol w:w="2034"/>
      </w:tblGrid>
      <w:tr w:rsidR="00D717C2" w:rsidTr="00D717C2">
        <w:trPr>
          <w:cantSplit/>
          <w:tblHeader/>
        </w:trPr>
        <w:tc>
          <w:tcPr>
            <w:tcW w:w="2124" w:type="dxa"/>
            <w:tcBorders>
              <w:top w:val="single" w:sz="4" w:space="0" w:color="auto"/>
              <w:left w:val="single" w:sz="4" w:space="0" w:color="auto"/>
              <w:bottom w:val="single" w:sz="4" w:space="0" w:color="auto"/>
              <w:right w:val="single" w:sz="4" w:space="0" w:color="auto"/>
            </w:tcBorders>
            <w:hideMark/>
          </w:tcPr>
          <w:p w:rsidR="00D717C2" w:rsidRDefault="00D717C2">
            <w:pPr>
              <w:spacing w:before="120" w:after="120" w:line="256" w:lineRule="auto"/>
              <w:jc w:val="center"/>
              <w:rPr>
                <w:b/>
                <w:i/>
                <w:sz w:val="28"/>
              </w:rPr>
            </w:pPr>
            <w:r>
              <w:rPr>
                <w:b/>
                <w:i/>
                <w:sz w:val="28"/>
              </w:rPr>
              <w:lastRenderedPageBreak/>
              <w:t>Factor</w:t>
            </w:r>
          </w:p>
        </w:tc>
        <w:tc>
          <w:tcPr>
            <w:tcW w:w="10944" w:type="dxa"/>
            <w:gridSpan w:val="6"/>
            <w:tcBorders>
              <w:top w:val="single" w:sz="4" w:space="0" w:color="auto"/>
              <w:left w:val="single" w:sz="4" w:space="0" w:color="auto"/>
              <w:bottom w:val="single" w:sz="4" w:space="0" w:color="auto"/>
              <w:right w:val="single" w:sz="4" w:space="0" w:color="auto"/>
            </w:tcBorders>
            <w:hideMark/>
          </w:tcPr>
          <w:p w:rsidR="00D717C2" w:rsidRDefault="00D717C2">
            <w:pPr>
              <w:pStyle w:val="S3-Heading2"/>
              <w:spacing w:line="256" w:lineRule="auto"/>
              <w:ind w:left="756"/>
              <w:rPr>
                <w:i/>
              </w:rPr>
            </w:pPr>
            <w:bookmarkStart w:id="441" w:name="_Toc498339863"/>
            <w:bookmarkStart w:id="442" w:name="_Toc498848210"/>
            <w:bookmarkStart w:id="443" w:name="_Toc499021788"/>
            <w:bookmarkStart w:id="444" w:name="_Toc499023471"/>
            <w:bookmarkStart w:id="445" w:name="_Toc501529953"/>
            <w:bookmarkStart w:id="446" w:name="_Toc503874231"/>
            <w:bookmarkStart w:id="447" w:name="_Toc23215167"/>
            <w:bookmarkStart w:id="448" w:name="_Toc168299672"/>
            <w:r>
              <w:rPr>
                <w:i/>
              </w:rPr>
              <w:t xml:space="preserve">2.4 </w:t>
            </w:r>
            <w:r>
              <w:rPr>
                <w:i/>
              </w:rPr>
              <w:tab/>
              <w:t>Experience</w:t>
            </w:r>
            <w:bookmarkEnd w:id="441"/>
            <w:bookmarkEnd w:id="442"/>
            <w:bookmarkEnd w:id="443"/>
            <w:bookmarkEnd w:id="444"/>
            <w:bookmarkEnd w:id="445"/>
            <w:bookmarkEnd w:id="446"/>
            <w:bookmarkEnd w:id="447"/>
            <w:bookmarkEnd w:id="448"/>
          </w:p>
        </w:tc>
      </w:tr>
      <w:tr w:rsidR="00D717C2" w:rsidTr="00D717C2">
        <w:trPr>
          <w:cantSplit/>
          <w:trHeight w:val="400"/>
          <w:tblHeader/>
        </w:trPr>
        <w:tc>
          <w:tcPr>
            <w:tcW w:w="2124"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before="120" w:after="120" w:line="256" w:lineRule="auto"/>
              <w:ind w:left="360" w:hanging="360"/>
              <w:jc w:val="center"/>
              <w:rPr>
                <w:b/>
                <w:i/>
              </w:rPr>
            </w:pPr>
            <w:r>
              <w:rPr>
                <w:b/>
                <w:i/>
              </w:rPr>
              <w:t>Sub-Factor</w:t>
            </w:r>
          </w:p>
        </w:tc>
        <w:tc>
          <w:tcPr>
            <w:tcW w:w="8910" w:type="dxa"/>
            <w:gridSpan w:val="5"/>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80" w:line="256" w:lineRule="auto"/>
              <w:rPr>
                <w:i/>
              </w:rPr>
            </w:pPr>
            <w:r>
              <w:rPr>
                <w:b w:val="0"/>
                <w:i/>
                <w:sz w:val="28"/>
              </w:rPr>
              <w:t>Criteria</w:t>
            </w:r>
          </w:p>
        </w:tc>
        <w:tc>
          <w:tcPr>
            <w:tcW w:w="2034"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120" w:after="0" w:line="256" w:lineRule="auto"/>
              <w:rPr>
                <w:rFonts w:ascii="Times New Roman" w:hAnsi="Times New Roman"/>
                <w:i/>
              </w:rPr>
            </w:pPr>
            <w:r>
              <w:rPr>
                <w:rFonts w:ascii="Times New Roman" w:hAnsi="Times New Roman"/>
                <w:i/>
              </w:rPr>
              <w:t>Documentation Required</w:t>
            </w:r>
          </w:p>
        </w:tc>
      </w:tr>
      <w:tr w:rsidR="00D717C2" w:rsidTr="00D717C2">
        <w:trPr>
          <w:cantSplit/>
          <w:trHeight w:val="400"/>
          <w:tblHeader/>
        </w:trPr>
        <w:tc>
          <w:tcPr>
            <w:tcW w:w="212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rPr>
            </w:pPr>
          </w:p>
        </w:tc>
        <w:tc>
          <w:tcPr>
            <w:tcW w:w="3085"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ind w:left="360" w:hanging="360"/>
              <w:jc w:val="center"/>
              <w:rPr>
                <w:b/>
                <w:i/>
              </w:rPr>
            </w:pPr>
            <w:r>
              <w:rPr>
                <w:b/>
                <w:i/>
              </w:rPr>
              <w:t>Requirement</w:t>
            </w:r>
          </w:p>
        </w:tc>
        <w:tc>
          <w:tcPr>
            <w:tcW w:w="5825"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pacing w:before="80" w:after="80" w:line="256" w:lineRule="auto"/>
              <w:rPr>
                <w:i/>
              </w:rPr>
            </w:pPr>
            <w:r>
              <w:rPr>
                <w:i/>
              </w:rPr>
              <w:t>Bidder</w:t>
            </w:r>
          </w:p>
        </w:tc>
        <w:tc>
          <w:tcPr>
            <w:tcW w:w="203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szCs w:val="20"/>
              </w:rPr>
            </w:pPr>
          </w:p>
        </w:tc>
      </w:tr>
      <w:tr w:rsidR="00D717C2" w:rsidTr="00D717C2">
        <w:trPr>
          <w:cantSplit/>
          <w:tblHeader/>
        </w:trPr>
        <w:tc>
          <w:tcPr>
            <w:tcW w:w="212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rPr>
            </w:pPr>
          </w:p>
        </w:tc>
        <w:tc>
          <w:tcPr>
            <w:tcW w:w="1094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rPr>
            </w:pPr>
          </w:p>
        </w:tc>
        <w:tc>
          <w:tcPr>
            <w:tcW w:w="1562" w:type="dxa"/>
            <w:vMerge w:val="restart"/>
            <w:tcBorders>
              <w:top w:val="single" w:sz="4" w:space="0" w:color="auto"/>
              <w:left w:val="single" w:sz="4" w:space="0" w:color="auto"/>
              <w:bottom w:val="single" w:sz="4" w:space="0" w:color="auto"/>
              <w:right w:val="single" w:sz="4" w:space="0" w:color="auto"/>
            </w:tcBorders>
            <w:vAlign w:val="center"/>
            <w:hideMark/>
          </w:tcPr>
          <w:p w:rsidR="00D717C2" w:rsidRDefault="00D717C2">
            <w:pPr>
              <w:pStyle w:val="titulo"/>
              <w:spacing w:before="40" w:after="0" w:line="256" w:lineRule="auto"/>
              <w:rPr>
                <w:rFonts w:ascii="Times New Roman" w:hAnsi="Times New Roman"/>
                <w:i/>
              </w:rPr>
            </w:pPr>
            <w:r>
              <w:rPr>
                <w:rFonts w:ascii="Times New Roman" w:hAnsi="Times New Roman"/>
                <w:i/>
              </w:rPr>
              <w:t>Single Entity</w:t>
            </w:r>
          </w:p>
        </w:tc>
        <w:tc>
          <w:tcPr>
            <w:tcW w:w="4263" w:type="dxa"/>
            <w:gridSpan w:val="3"/>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i/>
              </w:rPr>
            </w:pPr>
            <w:r>
              <w:rPr>
                <w:b/>
                <w:i/>
              </w:rPr>
              <w:t xml:space="preserve">Joint Venture, Consortium or  Association </w:t>
            </w:r>
          </w:p>
        </w:tc>
        <w:tc>
          <w:tcPr>
            <w:tcW w:w="203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szCs w:val="20"/>
              </w:rPr>
            </w:pPr>
          </w:p>
        </w:tc>
      </w:tr>
      <w:tr w:rsidR="00D717C2" w:rsidTr="00D717C2">
        <w:trPr>
          <w:cantSplit/>
          <w:tblHeader/>
        </w:trPr>
        <w:tc>
          <w:tcPr>
            <w:tcW w:w="212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rPr>
            </w:pPr>
          </w:p>
        </w:tc>
        <w:tc>
          <w:tcPr>
            <w:tcW w:w="1094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rPr>
            </w:pPr>
          </w:p>
        </w:tc>
        <w:tc>
          <w:tcPr>
            <w:tcW w:w="5825"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szCs w:val="20"/>
              </w:rPr>
            </w:pPr>
          </w:p>
        </w:tc>
        <w:tc>
          <w:tcPr>
            <w:tcW w:w="1559"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i/>
              </w:rPr>
            </w:pPr>
            <w:r>
              <w:rPr>
                <w:b/>
                <w:i/>
              </w:rPr>
              <w:t>All partners combined</w:t>
            </w:r>
          </w:p>
        </w:tc>
        <w:tc>
          <w:tcPr>
            <w:tcW w:w="1318"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i/>
              </w:rPr>
            </w:pPr>
            <w:r>
              <w:rPr>
                <w:b/>
                <w:i/>
              </w:rPr>
              <w:t>Each partner</w:t>
            </w:r>
          </w:p>
        </w:tc>
        <w:tc>
          <w:tcPr>
            <w:tcW w:w="1386" w:type="dxa"/>
            <w:tcBorders>
              <w:top w:val="single" w:sz="4" w:space="0" w:color="auto"/>
              <w:left w:val="single" w:sz="4" w:space="0" w:color="auto"/>
              <w:bottom w:val="single" w:sz="4" w:space="0" w:color="auto"/>
              <w:right w:val="single" w:sz="4" w:space="0" w:color="auto"/>
            </w:tcBorders>
            <w:hideMark/>
          </w:tcPr>
          <w:p w:rsidR="00D717C2" w:rsidRDefault="00D717C2">
            <w:pPr>
              <w:spacing w:before="40" w:line="256" w:lineRule="auto"/>
              <w:jc w:val="center"/>
              <w:rPr>
                <w:b/>
                <w:i/>
              </w:rPr>
            </w:pPr>
            <w:r>
              <w:rPr>
                <w:b/>
                <w:i/>
              </w:rPr>
              <w:t>At least one partner</w:t>
            </w:r>
          </w:p>
        </w:tc>
        <w:tc>
          <w:tcPr>
            <w:tcW w:w="2034"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b/>
                <w:i/>
                <w:szCs w:val="20"/>
              </w:rPr>
            </w:pPr>
          </w:p>
        </w:tc>
      </w:tr>
      <w:tr w:rsidR="00D717C2" w:rsidTr="00D717C2">
        <w:trPr>
          <w:trHeight w:val="600"/>
        </w:trPr>
        <w:tc>
          <w:tcPr>
            <w:tcW w:w="2124"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bookmarkStart w:id="449" w:name="_Toc496968138"/>
            <w:r>
              <w:rPr>
                <w:sz w:val="22"/>
                <w:szCs w:val="22"/>
              </w:rPr>
              <w:t xml:space="preserve">2.4.1 General Experience </w:t>
            </w:r>
            <w:bookmarkEnd w:id="449"/>
          </w:p>
        </w:tc>
        <w:tc>
          <w:tcPr>
            <w:tcW w:w="3085"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 xml:space="preserve">Experience under contracts in the role of contractor, subcontractor, or management contractor for at least the last________ [____] years prior to the applications submission deadline, and with activity in at least nine (9) months in each year.  </w:t>
            </w:r>
          </w:p>
        </w:tc>
        <w:tc>
          <w:tcPr>
            <w:tcW w:w="1562" w:type="dxa"/>
            <w:tcBorders>
              <w:top w:val="single" w:sz="4" w:space="0" w:color="auto"/>
              <w:left w:val="single" w:sz="4" w:space="0" w:color="auto"/>
              <w:bottom w:val="single" w:sz="4" w:space="0" w:color="auto"/>
              <w:right w:val="single" w:sz="4" w:space="0" w:color="auto"/>
            </w:tcBorders>
            <w:vAlign w:val="center"/>
          </w:tcPr>
          <w:p w:rsidR="00D717C2" w:rsidRDefault="00D717C2">
            <w:pPr>
              <w:spacing w:line="256" w:lineRule="auto"/>
              <w:rPr>
                <w:sz w:val="22"/>
                <w:szCs w:val="22"/>
              </w:rPr>
            </w:pPr>
            <w:r>
              <w:rPr>
                <w:sz w:val="22"/>
                <w:szCs w:val="22"/>
              </w:rPr>
              <w:t>Must meet requirement</w:t>
            </w:r>
          </w:p>
          <w:p w:rsidR="00D717C2" w:rsidRDefault="00D717C2">
            <w:pPr>
              <w:spacing w:line="256" w:lineRule="auto"/>
              <w:rPr>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1318" w:type="dxa"/>
            <w:tcBorders>
              <w:top w:val="single" w:sz="4" w:space="0" w:color="auto"/>
              <w:left w:val="single" w:sz="4" w:space="0" w:color="auto"/>
              <w:bottom w:val="single" w:sz="4" w:space="0" w:color="auto"/>
              <w:right w:val="single" w:sz="4" w:space="0" w:color="auto"/>
            </w:tcBorders>
            <w:vAlign w:val="center"/>
          </w:tcPr>
          <w:p w:rsidR="00D717C2" w:rsidRDefault="00D717C2">
            <w:pPr>
              <w:spacing w:line="256" w:lineRule="auto"/>
              <w:rPr>
                <w:sz w:val="22"/>
                <w:szCs w:val="22"/>
              </w:rPr>
            </w:pPr>
            <w:r>
              <w:rPr>
                <w:sz w:val="22"/>
                <w:szCs w:val="22"/>
              </w:rPr>
              <w:t>Must meet requirement</w:t>
            </w:r>
          </w:p>
          <w:p w:rsidR="00D717C2" w:rsidRDefault="00D717C2">
            <w:pPr>
              <w:spacing w:line="256" w:lineRule="auto"/>
              <w:rPr>
                <w:sz w:val="22"/>
                <w:szCs w:val="22"/>
              </w:rPr>
            </w:pPr>
          </w:p>
        </w:tc>
        <w:tc>
          <w:tcPr>
            <w:tcW w:w="1386"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2034" w:type="dxa"/>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Form EXP-4.1</w:t>
            </w:r>
          </w:p>
        </w:tc>
      </w:tr>
      <w:tr w:rsidR="00D717C2" w:rsidTr="00D717C2">
        <w:tc>
          <w:tcPr>
            <w:tcW w:w="2124" w:type="dxa"/>
            <w:tcBorders>
              <w:top w:val="single" w:sz="4" w:space="0" w:color="auto"/>
              <w:left w:val="single" w:sz="4" w:space="0" w:color="auto"/>
              <w:bottom w:val="single" w:sz="6" w:space="0" w:color="000000"/>
              <w:right w:val="single" w:sz="4" w:space="0" w:color="auto"/>
            </w:tcBorders>
            <w:hideMark/>
          </w:tcPr>
          <w:p w:rsidR="00D717C2" w:rsidRDefault="00D717C2">
            <w:pPr>
              <w:spacing w:line="256" w:lineRule="auto"/>
              <w:rPr>
                <w:sz w:val="22"/>
                <w:szCs w:val="22"/>
              </w:rPr>
            </w:pPr>
            <w:r>
              <w:rPr>
                <w:sz w:val="22"/>
                <w:szCs w:val="22"/>
              </w:rPr>
              <w:t>2.4.2 Specific Experience</w:t>
            </w:r>
          </w:p>
        </w:tc>
        <w:tc>
          <w:tcPr>
            <w:tcW w:w="3085" w:type="dxa"/>
            <w:tcBorders>
              <w:top w:val="single" w:sz="4" w:space="0" w:color="auto"/>
              <w:left w:val="single" w:sz="4" w:space="0" w:color="auto"/>
              <w:bottom w:val="single" w:sz="6" w:space="0" w:color="000000"/>
              <w:right w:val="single" w:sz="4" w:space="0" w:color="auto"/>
            </w:tcBorders>
            <w:hideMark/>
          </w:tcPr>
          <w:p w:rsidR="00D717C2" w:rsidRDefault="00D717C2">
            <w:pPr>
              <w:spacing w:line="256" w:lineRule="auto"/>
              <w:rPr>
                <w:b/>
                <w:sz w:val="22"/>
                <w:szCs w:val="22"/>
              </w:rPr>
            </w:pPr>
            <w:r>
              <w:rPr>
                <w:sz w:val="22"/>
                <w:szCs w:val="22"/>
              </w:rPr>
              <w:t>(a)Participation as contractor, management contractor, or subcontractor, in at least _________ (___) contracts within the last ________( ) years , each with a value of at least ____________ (___), that have been successfully and substantially completed and that are similar to the proposed Works. The similarity shall be based on the physical size, complexity, methods/technology or other characteristics as described in</w:t>
            </w:r>
            <w:r>
              <w:rPr>
                <w:b/>
                <w:sz w:val="22"/>
                <w:szCs w:val="22"/>
              </w:rPr>
              <w:t xml:space="preserve"> </w:t>
            </w:r>
            <w:r>
              <w:rPr>
                <w:sz w:val="22"/>
                <w:szCs w:val="22"/>
              </w:rPr>
              <w:lastRenderedPageBreak/>
              <w:t>Section VI,</w:t>
            </w:r>
            <w:r>
              <w:rPr>
                <w:b/>
                <w:sz w:val="22"/>
                <w:szCs w:val="22"/>
              </w:rPr>
              <w:t xml:space="preserve"> </w:t>
            </w:r>
            <w:r>
              <w:rPr>
                <w:sz w:val="22"/>
                <w:szCs w:val="22"/>
              </w:rPr>
              <w:t>Employer’s Requirements.</w:t>
            </w:r>
          </w:p>
        </w:tc>
        <w:tc>
          <w:tcPr>
            <w:tcW w:w="1562" w:type="dxa"/>
            <w:tcBorders>
              <w:top w:val="nil"/>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lastRenderedPageBreak/>
              <w:t>Must meet requirement</w:t>
            </w:r>
          </w:p>
        </w:tc>
        <w:tc>
          <w:tcPr>
            <w:tcW w:w="1559" w:type="dxa"/>
            <w:tcBorders>
              <w:top w:val="nil"/>
              <w:left w:val="single" w:sz="4" w:space="0" w:color="auto"/>
              <w:bottom w:val="single" w:sz="6" w:space="0" w:color="000000"/>
              <w:right w:val="single" w:sz="4" w:space="0" w:color="auto"/>
            </w:tcBorders>
            <w:vAlign w:val="center"/>
            <w:hideMark/>
          </w:tcPr>
          <w:p w:rsidR="00D717C2" w:rsidRDefault="00D717C2">
            <w:pPr>
              <w:spacing w:line="256" w:lineRule="auto"/>
              <w:rPr>
                <w:spacing w:val="-4"/>
                <w:sz w:val="22"/>
                <w:szCs w:val="22"/>
              </w:rPr>
            </w:pPr>
            <w:r>
              <w:rPr>
                <w:spacing w:val="-4"/>
                <w:sz w:val="22"/>
                <w:szCs w:val="22"/>
              </w:rPr>
              <w:t>Must meet requirements  for all characteristics</w:t>
            </w:r>
          </w:p>
        </w:tc>
        <w:tc>
          <w:tcPr>
            <w:tcW w:w="1318" w:type="dxa"/>
            <w:tcBorders>
              <w:top w:val="nil"/>
              <w:left w:val="single" w:sz="4" w:space="0" w:color="auto"/>
              <w:bottom w:val="single" w:sz="6" w:space="0" w:color="000000"/>
              <w:right w:val="single" w:sz="4" w:space="0" w:color="auto"/>
            </w:tcBorders>
            <w:vAlign w:val="center"/>
            <w:hideMark/>
          </w:tcPr>
          <w:p w:rsidR="00D717C2" w:rsidRDefault="00D717C2">
            <w:pPr>
              <w:spacing w:line="256" w:lineRule="auto"/>
              <w:rPr>
                <w:sz w:val="22"/>
                <w:szCs w:val="22"/>
              </w:rPr>
            </w:pPr>
            <w:r>
              <w:rPr>
                <w:sz w:val="22"/>
                <w:szCs w:val="22"/>
              </w:rPr>
              <w:t>N / A</w:t>
            </w:r>
          </w:p>
        </w:tc>
        <w:tc>
          <w:tcPr>
            <w:tcW w:w="1386" w:type="dxa"/>
            <w:tcBorders>
              <w:top w:val="nil"/>
              <w:left w:val="single" w:sz="4" w:space="0" w:color="auto"/>
              <w:bottom w:val="single" w:sz="6" w:space="0" w:color="000000"/>
              <w:right w:val="single" w:sz="4" w:space="0" w:color="auto"/>
            </w:tcBorders>
            <w:vAlign w:val="center"/>
            <w:hideMark/>
          </w:tcPr>
          <w:p w:rsidR="00D717C2" w:rsidRDefault="00D717C2">
            <w:pPr>
              <w:spacing w:line="256" w:lineRule="auto"/>
              <w:rPr>
                <w:spacing w:val="-4"/>
                <w:sz w:val="22"/>
                <w:szCs w:val="22"/>
              </w:rPr>
            </w:pPr>
            <w:r>
              <w:rPr>
                <w:spacing w:val="-4"/>
                <w:sz w:val="22"/>
                <w:szCs w:val="22"/>
              </w:rPr>
              <w:t xml:space="preserve">Must meet requirement for one characteristic </w:t>
            </w:r>
          </w:p>
        </w:tc>
        <w:tc>
          <w:tcPr>
            <w:tcW w:w="2034" w:type="dxa"/>
            <w:tcBorders>
              <w:top w:val="single" w:sz="4" w:space="0" w:color="auto"/>
              <w:left w:val="single" w:sz="4" w:space="0" w:color="auto"/>
              <w:bottom w:val="single" w:sz="6" w:space="0" w:color="000000"/>
              <w:right w:val="single" w:sz="4" w:space="0" w:color="auto"/>
            </w:tcBorders>
            <w:vAlign w:val="center"/>
          </w:tcPr>
          <w:p w:rsidR="00D717C2" w:rsidRDefault="00D717C2">
            <w:pPr>
              <w:spacing w:line="256" w:lineRule="auto"/>
              <w:rPr>
                <w:sz w:val="22"/>
                <w:szCs w:val="22"/>
              </w:rPr>
            </w:pPr>
            <w:r>
              <w:rPr>
                <w:sz w:val="22"/>
                <w:szCs w:val="22"/>
              </w:rPr>
              <w:t>Form EXP 2.4.2(a)</w:t>
            </w:r>
          </w:p>
          <w:p w:rsidR="00D717C2" w:rsidRDefault="00D717C2">
            <w:pPr>
              <w:spacing w:line="256" w:lineRule="auto"/>
              <w:rPr>
                <w:sz w:val="22"/>
                <w:szCs w:val="22"/>
              </w:rPr>
            </w:pPr>
          </w:p>
        </w:tc>
      </w:tr>
      <w:tr w:rsidR="00D717C2" w:rsidTr="00D717C2">
        <w:trPr>
          <w:cantSplit/>
        </w:trPr>
        <w:tc>
          <w:tcPr>
            <w:tcW w:w="2124" w:type="dxa"/>
            <w:tcBorders>
              <w:top w:val="single" w:sz="6" w:space="0" w:color="000000"/>
              <w:left w:val="single" w:sz="4" w:space="0" w:color="auto"/>
              <w:bottom w:val="single" w:sz="4" w:space="0" w:color="auto"/>
              <w:right w:val="single" w:sz="4" w:space="0" w:color="auto"/>
            </w:tcBorders>
            <w:hideMark/>
          </w:tcPr>
          <w:p w:rsidR="00D717C2" w:rsidRDefault="00D717C2">
            <w:pPr>
              <w:spacing w:line="256" w:lineRule="auto"/>
              <w:rPr>
                <w:b/>
                <w:sz w:val="22"/>
                <w:szCs w:val="22"/>
              </w:rPr>
            </w:pPr>
            <w:r>
              <w:rPr>
                <w:sz w:val="22"/>
                <w:szCs w:val="22"/>
              </w:rPr>
              <w:t xml:space="preserve">2.4.2 Specific Experience </w:t>
            </w:r>
          </w:p>
        </w:tc>
        <w:tc>
          <w:tcPr>
            <w:tcW w:w="3085" w:type="dxa"/>
            <w:tcBorders>
              <w:top w:val="single" w:sz="6" w:space="0" w:color="000000"/>
              <w:left w:val="single" w:sz="4" w:space="0" w:color="auto"/>
              <w:bottom w:val="single" w:sz="4" w:space="0" w:color="auto"/>
              <w:right w:val="single" w:sz="4" w:space="0" w:color="auto"/>
            </w:tcBorders>
            <w:hideMark/>
          </w:tcPr>
          <w:p w:rsidR="00D717C2" w:rsidRDefault="00D717C2">
            <w:pPr>
              <w:spacing w:line="256" w:lineRule="auto"/>
              <w:rPr>
                <w:sz w:val="22"/>
                <w:szCs w:val="22"/>
              </w:rPr>
            </w:pPr>
            <w:r>
              <w:rPr>
                <w:sz w:val="22"/>
                <w:szCs w:val="22"/>
              </w:rPr>
              <w:t xml:space="preserve">b) For  the above or other contracts executed during the period stipulated in 2.4.2(a) above, a minimum experience in  the following key activities: </w:t>
            </w:r>
          </w:p>
          <w:p w:rsidR="00D717C2" w:rsidRDefault="00D717C2">
            <w:pPr>
              <w:spacing w:line="256" w:lineRule="auto"/>
              <w:rPr>
                <w:sz w:val="22"/>
                <w:szCs w:val="22"/>
              </w:rPr>
            </w:pPr>
            <w:r>
              <w:rPr>
                <w:sz w:val="22"/>
                <w:szCs w:val="22"/>
              </w:rPr>
              <w:t>…..</w:t>
            </w:r>
          </w:p>
        </w:tc>
        <w:tc>
          <w:tcPr>
            <w:tcW w:w="1562" w:type="dxa"/>
            <w:tcBorders>
              <w:top w:val="single" w:sz="6" w:space="0" w:color="000000"/>
              <w:left w:val="single" w:sz="4" w:space="0" w:color="auto"/>
              <w:bottom w:val="single" w:sz="4" w:space="0" w:color="auto"/>
              <w:right w:val="single" w:sz="4" w:space="0" w:color="auto"/>
            </w:tcBorders>
            <w:vAlign w:val="center"/>
          </w:tcPr>
          <w:p w:rsidR="00D717C2" w:rsidRDefault="00D717C2">
            <w:pPr>
              <w:spacing w:line="256" w:lineRule="auto"/>
              <w:rPr>
                <w:sz w:val="22"/>
                <w:szCs w:val="22"/>
              </w:rPr>
            </w:pPr>
            <w:r>
              <w:rPr>
                <w:sz w:val="22"/>
                <w:szCs w:val="22"/>
              </w:rPr>
              <w:t>Must meet requirements</w:t>
            </w:r>
          </w:p>
          <w:p w:rsidR="00D717C2" w:rsidRDefault="00D717C2">
            <w:pPr>
              <w:spacing w:line="256" w:lineRule="auto"/>
              <w:rPr>
                <w:sz w:val="22"/>
                <w:szCs w:val="22"/>
              </w:rPr>
            </w:pPr>
          </w:p>
        </w:tc>
        <w:tc>
          <w:tcPr>
            <w:tcW w:w="1559" w:type="dxa"/>
            <w:tcBorders>
              <w:top w:val="single" w:sz="6" w:space="0" w:color="000000"/>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Must meet requirements</w:t>
            </w:r>
          </w:p>
        </w:tc>
        <w:tc>
          <w:tcPr>
            <w:tcW w:w="1318" w:type="dxa"/>
            <w:tcBorders>
              <w:top w:val="single" w:sz="6" w:space="0" w:color="000000"/>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N / A</w:t>
            </w:r>
          </w:p>
        </w:tc>
        <w:tc>
          <w:tcPr>
            <w:tcW w:w="1386" w:type="dxa"/>
            <w:tcBorders>
              <w:top w:val="single" w:sz="6" w:space="0" w:color="000000"/>
              <w:left w:val="single" w:sz="4" w:space="0" w:color="auto"/>
              <w:bottom w:val="single" w:sz="4" w:space="0" w:color="auto"/>
              <w:right w:val="single" w:sz="4" w:space="0" w:color="auto"/>
            </w:tcBorders>
            <w:vAlign w:val="center"/>
          </w:tcPr>
          <w:p w:rsidR="00D717C2" w:rsidRDefault="00D717C2">
            <w:pPr>
              <w:spacing w:line="256" w:lineRule="auto"/>
              <w:rPr>
                <w:sz w:val="22"/>
                <w:szCs w:val="22"/>
              </w:rPr>
            </w:pPr>
            <w:r>
              <w:rPr>
                <w:sz w:val="22"/>
                <w:szCs w:val="22"/>
              </w:rPr>
              <w:t>Must meet requirements</w:t>
            </w:r>
          </w:p>
          <w:p w:rsidR="00D717C2" w:rsidRDefault="00D717C2">
            <w:pPr>
              <w:spacing w:line="256" w:lineRule="auto"/>
              <w:rPr>
                <w:sz w:val="22"/>
                <w:szCs w:val="22"/>
              </w:rPr>
            </w:pPr>
          </w:p>
        </w:tc>
        <w:tc>
          <w:tcPr>
            <w:tcW w:w="2034" w:type="dxa"/>
            <w:tcBorders>
              <w:top w:val="single" w:sz="6" w:space="0" w:color="000000"/>
              <w:left w:val="single" w:sz="4" w:space="0" w:color="auto"/>
              <w:bottom w:val="single" w:sz="4" w:space="0" w:color="auto"/>
              <w:right w:val="single" w:sz="4" w:space="0" w:color="auto"/>
            </w:tcBorders>
            <w:vAlign w:val="center"/>
            <w:hideMark/>
          </w:tcPr>
          <w:p w:rsidR="00D717C2" w:rsidRDefault="00D717C2">
            <w:pPr>
              <w:spacing w:line="256" w:lineRule="auto"/>
              <w:rPr>
                <w:sz w:val="22"/>
                <w:szCs w:val="22"/>
              </w:rPr>
            </w:pPr>
            <w:r>
              <w:rPr>
                <w:sz w:val="22"/>
                <w:szCs w:val="22"/>
              </w:rPr>
              <w:t>Form EXP-2.4.2(b)</w:t>
            </w:r>
          </w:p>
        </w:tc>
      </w:tr>
    </w:tbl>
    <w:p w:rsidR="00D717C2" w:rsidRDefault="00D717C2" w:rsidP="00D717C2"/>
    <w:p w:rsidR="00D717C2" w:rsidRDefault="00D717C2" w:rsidP="00D717C2">
      <w:pPr>
        <w:rPr>
          <w:rFonts w:ascii="Arial" w:hAnsi="Arial"/>
          <w:b/>
          <w:sz w:val="20"/>
          <w:szCs w:val="20"/>
        </w:rPr>
        <w:sectPr w:rsidR="00D717C2">
          <w:pgSz w:w="15840" w:h="12240" w:orient="landscape"/>
          <w:pgMar w:top="1584" w:right="1440" w:bottom="1008" w:left="1440" w:header="720" w:footer="720" w:gutter="0"/>
          <w:cols w:space="720"/>
        </w:sectPr>
      </w:pPr>
    </w:p>
    <w:p w:rsidR="00D717C2" w:rsidRDefault="00D717C2" w:rsidP="00D717C2">
      <w:pPr>
        <w:pStyle w:val="Footer"/>
        <w:tabs>
          <w:tab w:val="left" w:pos="720"/>
        </w:tabs>
        <w:spacing w:before="0"/>
        <w:ind w:left="720" w:hanging="720"/>
        <w:rPr>
          <w:b/>
        </w:rPr>
      </w:pPr>
    </w:p>
    <w:p w:rsidR="00D717C2" w:rsidRDefault="00D717C2" w:rsidP="00D717C2">
      <w:pPr>
        <w:pStyle w:val="S3-Heading2"/>
      </w:pPr>
      <w:bookmarkStart w:id="450" w:name="_Toc168299673"/>
      <w:r>
        <w:t>2.5</w:t>
      </w:r>
      <w:r>
        <w:tab/>
        <w:t>Personnel</w:t>
      </w:r>
      <w:bookmarkEnd w:id="450"/>
    </w:p>
    <w:p w:rsidR="00D717C2" w:rsidRDefault="00D717C2" w:rsidP="00D717C2">
      <w:pPr>
        <w:tabs>
          <w:tab w:val="right" w:pos="7254"/>
        </w:tabs>
        <w:spacing w:before="120"/>
        <w:ind w:left="720"/>
        <w:rPr>
          <w:iCs/>
        </w:rPr>
      </w:pPr>
      <w:r>
        <w:rPr>
          <w:iCs/>
        </w:rPr>
        <w:t>The Bidder must demonstrate that it will have the personnel for the key positions that meet the following requirements:</w:t>
      </w:r>
    </w:p>
    <w:p w:rsidR="0035282F" w:rsidRDefault="0035282F" w:rsidP="00D717C2">
      <w:pPr>
        <w:tabs>
          <w:tab w:val="right" w:pos="7254"/>
        </w:tabs>
        <w:spacing w:before="120"/>
        <w:ind w:left="720"/>
        <w:rPr>
          <w:iCs/>
        </w:rPr>
      </w:pPr>
    </w:p>
    <w:tbl>
      <w:tblPr>
        <w:tblW w:w="8789"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3402"/>
        <w:gridCol w:w="1843"/>
      </w:tblGrid>
      <w:tr w:rsidR="007A1BCB" w:rsidTr="007F400C">
        <w:tc>
          <w:tcPr>
            <w:tcW w:w="709" w:type="dxa"/>
            <w:tcBorders>
              <w:top w:val="single" w:sz="12" w:space="0" w:color="auto"/>
              <w:left w:val="single" w:sz="12" w:space="0" w:color="auto"/>
              <w:bottom w:val="single" w:sz="12" w:space="0" w:color="auto"/>
              <w:right w:val="single" w:sz="12" w:space="0" w:color="auto"/>
            </w:tcBorders>
            <w:vAlign w:val="center"/>
            <w:hideMark/>
          </w:tcPr>
          <w:p w:rsidR="007A1BCB" w:rsidRDefault="007A1BCB" w:rsidP="007F400C">
            <w:pPr>
              <w:spacing w:line="256" w:lineRule="auto"/>
              <w:jc w:val="center"/>
              <w:rPr>
                <w:b/>
                <w:bCs/>
                <w:iCs/>
                <w:sz w:val="20"/>
              </w:rPr>
            </w:pPr>
            <w:r>
              <w:rPr>
                <w:b/>
                <w:bCs/>
                <w:iCs/>
                <w:sz w:val="20"/>
              </w:rPr>
              <w:t>No.</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7A1BCB" w:rsidRDefault="007A1BCB" w:rsidP="007F400C">
            <w:pPr>
              <w:spacing w:line="256" w:lineRule="auto"/>
              <w:jc w:val="center"/>
              <w:rPr>
                <w:b/>
                <w:bCs/>
                <w:iCs/>
                <w:sz w:val="20"/>
              </w:rPr>
            </w:pPr>
            <w:r>
              <w:rPr>
                <w:b/>
                <w:bCs/>
                <w:iCs/>
                <w:sz w:val="20"/>
              </w:rPr>
              <w:t>Position</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7A1BCB" w:rsidRDefault="007A1BCB" w:rsidP="007F400C">
            <w:pPr>
              <w:spacing w:line="256" w:lineRule="auto"/>
              <w:rPr>
                <w:b/>
                <w:bCs/>
                <w:iCs/>
                <w:sz w:val="20"/>
              </w:rPr>
            </w:pPr>
            <w:r>
              <w:rPr>
                <w:b/>
                <w:bCs/>
                <w:iCs/>
                <w:sz w:val="20"/>
              </w:rPr>
              <w:t>Post qualification</w:t>
            </w:r>
          </w:p>
        </w:tc>
        <w:tc>
          <w:tcPr>
            <w:tcW w:w="1843" w:type="dxa"/>
            <w:tcBorders>
              <w:top w:val="single" w:sz="12" w:space="0" w:color="auto"/>
              <w:left w:val="single" w:sz="12" w:space="0" w:color="auto"/>
              <w:bottom w:val="single" w:sz="12" w:space="0" w:color="auto"/>
              <w:right w:val="single" w:sz="12" w:space="0" w:color="auto"/>
            </w:tcBorders>
            <w:vAlign w:val="center"/>
            <w:hideMark/>
          </w:tcPr>
          <w:p w:rsidR="007A1BCB" w:rsidRDefault="007A1BCB" w:rsidP="007F400C">
            <w:pPr>
              <w:spacing w:line="256" w:lineRule="auto"/>
              <w:jc w:val="center"/>
              <w:rPr>
                <w:b/>
                <w:bCs/>
                <w:iCs/>
                <w:sz w:val="20"/>
              </w:rPr>
            </w:pPr>
            <w:r>
              <w:rPr>
                <w:b/>
                <w:bCs/>
                <w:iCs/>
                <w:sz w:val="20"/>
              </w:rPr>
              <w:t>In Similar Works Experience</w:t>
            </w:r>
          </w:p>
          <w:p w:rsidR="007A1BCB" w:rsidRDefault="007A1BCB" w:rsidP="007F400C">
            <w:pPr>
              <w:spacing w:line="256" w:lineRule="auto"/>
              <w:jc w:val="center"/>
              <w:rPr>
                <w:b/>
                <w:bCs/>
                <w:iCs/>
                <w:sz w:val="20"/>
              </w:rPr>
            </w:pPr>
            <w:r>
              <w:rPr>
                <w:b/>
                <w:bCs/>
                <w:iCs/>
                <w:sz w:val="20"/>
              </w:rPr>
              <w:t>(years)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pStyle w:val="Header"/>
              <w:pBdr>
                <w:bottom w:val="none" w:sz="0" w:space="0" w:color="auto"/>
              </w:pBdr>
              <w:tabs>
                <w:tab w:val="left" w:pos="720"/>
              </w:tabs>
              <w:spacing w:line="256" w:lineRule="auto"/>
              <w:jc w:val="center"/>
              <w:rPr>
                <w:rFonts w:ascii="Times New Roman" w:hAnsi="Times New Roman"/>
                <w:iCs/>
                <w:sz w:val="24"/>
                <w:szCs w:val="24"/>
              </w:rPr>
            </w:pPr>
            <w:r w:rsidRPr="00DA3B2E">
              <w:rPr>
                <w:rFonts w:ascii="Times New Roman" w:hAnsi="Times New Roman"/>
                <w:iCs/>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rPr>
                <w:iCs/>
              </w:rPr>
            </w:pPr>
            <w:r w:rsidRPr="00DA3B2E">
              <w:rPr>
                <w:iCs/>
              </w:rPr>
              <w:t xml:space="preserve">1 No. Site Engineer </w:t>
            </w:r>
          </w:p>
        </w:tc>
        <w:tc>
          <w:tcPr>
            <w:tcW w:w="3402"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 xml:space="preserve">Bachelor’s Degree in Electrical Engineering with valid practicing license and provide traceable contact details of the employee </w:t>
            </w: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5 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2</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rPr>
                <w:iCs/>
              </w:rPr>
            </w:pPr>
            <w:r w:rsidRPr="00DA3B2E">
              <w:rPr>
                <w:iCs/>
              </w:rPr>
              <w:t>1 No. Land surveyor</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Diploma or better in land surveying</w:t>
            </w: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3 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3</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360" w:lineRule="auto"/>
              <w:rPr>
                <w:iCs/>
              </w:rPr>
            </w:pPr>
            <w:r w:rsidRPr="00DA3B2E">
              <w:rPr>
                <w:iCs/>
              </w:rPr>
              <w:t>1No. Civil Engineer</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Diploma in Civil Engineering</w:t>
            </w: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3 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4</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360" w:lineRule="auto"/>
              <w:rPr>
                <w:iCs/>
              </w:rPr>
            </w:pPr>
            <w:r w:rsidRPr="00DA3B2E">
              <w:rPr>
                <w:iCs/>
              </w:rPr>
              <w:t>2No. General foreman</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Diploma in Electrical Engineering</w:t>
            </w: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2 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5</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360" w:lineRule="auto"/>
              <w:rPr>
                <w:iCs/>
              </w:rPr>
            </w:pPr>
            <w:r w:rsidRPr="00DA3B2E">
              <w:rPr>
                <w:iCs/>
              </w:rPr>
              <w:t>2No. Electrician with craft certificate</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rPr>
                <w:iCs/>
              </w:rPr>
            </w:pPr>
            <w:r w:rsidRPr="00DA3B2E">
              <w:rPr>
                <w:iCs/>
              </w:rPr>
              <w:t>Electrician Trades Certificate</w:t>
            </w:r>
          </w:p>
          <w:p w:rsidR="007A1BCB" w:rsidRPr="00DA3B2E" w:rsidRDefault="007A1BCB" w:rsidP="007F400C">
            <w:pPr>
              <w:spacing w:line="256" w:lineRule="auto"/>
              <w:jc w:val="center"/>
              <w:rPr>
                <w:iCs/>
              </w:rPr>
            </w:pP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2 Years</w:t>
            </w:r>
          </w:p>
        </w:tc>
      </w:tr>
      <w:tr w:rsidR="007A1BCB" w:rsidTr="007F400C">
        <w:tc>
          <w:tcPr>
            <w:tcW w:w="709"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6</w:t>
            </w:r>
          </w:p>
        </w:tc>
        <w:tc>
          <w:tcPr>
            <w:tcW w:w="2835"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360" w:lineRule="auto"/>
              <w:rPr>
                <w:iCs/>
              </w:rPr>
            </w:pPr>
            <w:r w:rsidRPr="00DA3B2E">
              <w:rPr>
                <w:iCs/>
              </w:rPr>
              <w:t xml:space="preserve">2No. Bricklayers </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craft certificate</w:t>
            </w:r>
          </w:p>
        </w:tc>
        <w:tc>
          <w:tcPr>
            <w:tcW w:w="1843" w:type="dxa"/>
            <w:tcBorders>
              <w:top w:val="single" w:sz="4" w:space="0" w:color="auto"/>
              <w:left w:val="single" w:sz="4" w:space="0" w:color="auto"/>
              <w:bottom w:val="single" w:sz="4" w:space="0" w:color="auto"/>
              <w:right w:val="single" w:sz="4" w:space="0" w:color="auto"/>
            </w:tcBorders>
            <w:hideMark/>
          </w:tcPr>
          <w:p w:rsidR="007A1BCB" w:rsidRPr="00DA3B2E" w:rsidRDefault="007A1BCB" w:rsidP="007F400C">
            <w:pPr>
              <w:spacing w:line="256" w:lineRule="auto"/>
              <w:jc w:val="center"/>
              <w:rPr>
                <w:iCs/>
              </w:rPr>
            </w:pPr>
            <w:r w:rsidRPr="00DA3B2E">
              <w:rPr>
                <w:iCs/>
              </w:rPr>
              <w:t>2 Years</w:t>
            </w:r>
          </w:p>
        </w:tc>
      </w:tr>
      <w:tr w:rsidR="007A1BCB" w:rsidTr="007F400C">
        <w:tc>
          <w:tcPr>
            <w:tcW w:w="709"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7</w:t>
            </w:r>
          </w:p>
        </w:tc>
        <w:tc>
          <w:tcPr>
            <w:tcW w:w="2835"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360" w:lineRule="auto"/>
              <w:rPr>
                <w:iCs/>
              </w:rPr>
            </w:pPr>
            <w:r w:rsidRPr="00DA3B2E">
              <w:rPr>
                <w:iCs/>
              </w:rPr>
              <w:t xml:space="preserve">1No. Welder with </w:t>
            </w:r>
          </w:p>
        </w:tc>
        <w:tc>
          <w:tcPr>
            <w:tcW w:w="3402"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craft certificate</w:t>
            </w:r>
          </w:p>
        </w:tc>
        <w:tc>
          <w:tcPr>
            <w:tcW w:w="1843" w:type="dxa"/>
            <w:tcBorders>
              <w:top w:val="single" w:sz="4" w:space="0" w:color="auto"/>
              <w:left w:val="single" w:sz="4" w:space="0" w:color="auto"/>
              <w:bottom w:val="single" w:sz="4" w:space="0" w:color="auto"/>
              <w:right w:val="single" w:sz="4" w:space="0" w:color="auto"/>
            </w:tcBorders>
          </w:tcPr>
          <w:p w:rsidR="007A1BCB" w:rsidRPr="00DA3B2E" w:rsidRDefault="007A1BCB" w:rsidP="007F400C">
            <w:pPr>
              <w:spacing w:line="256" w:lineRule="auto"/>
              <w:jc w:val="center"/>
              <w:rPr>
                <w:iCs/>
              </w:rPr>
            </w:pPr>
            <w:r w:rsidRPr="00DA3B2E">
              <w:rPr>
                <w:iCs/>
              </w:rPr>
              <w:t>2 Years</w:t>
            </w:r>
          </w:p>
        </w:tc>
      </w:tr>
    </w:tbl>
    <w:p w:rsidR="0035282F" w:rsidRDefault="0035282F" w:rsidP="00D717C2">
      <w:pPr>
        <w:tabs>
          <w:tab w:val="right" w:pos="7254"/>
        </w:tabs>
        <w:spacing w:before="120"/>
        <w:ind w:left="720"/>
        <w:rPr>
          <w:iCs/>
        </w:rPr>
      </w:pPr>
    </w:p>
    <w:p w:rsidR="00D717C2" w:rsidRDefault="00D717C2" w:rsidP="00D717C2">
      <w:pPr>
        <w:tabs>
          <w:tab w:val="left" w:pos="2952"/>
          <w:tab w:val="left" w:pos="5832"/>
        </w:tabs>
        <w:rPr>
          <w:i/>
          <w:iCs/>
        </w:rPr>
      </w:pPr>
      <w:r>
        <w:rPr>
          <w:i/>
          <w:iCs/>
        </w:rPr>
        <w:tab/>
      </w:r>
    </w:p>
    <w:p w:rsidR="00D717C2" w:rsidRDefault="00D717C2" w:rsidP="00D717C2">
      <w:pPr>
        <w:tabs>
          <w:tab w:val="left" w:pos="432"/>
          <w:tab w:val="left" w:pos="2952"/>
          <w:tab w:val="left" w:pos="5832"/>
        </w:tabs>
        <w:rPr>
          <w:i/>
          <w:iCs/>
        </w:rPr>
      </w:pPr>
    </w:p>
    <w:p w:rsidR="00D717C2" w:rsidRDefault="00D717C2" w:rsidP="00D717C2">
      <w:pPr>
        <w:spacing w:after="200"/>
        <w:ind w:left="720"/>
        <w:rPr>
          <w:iCs/>
        </w:rPr>
      </w:pPr>
      <w:r>
        <w:rPr>
          <w:iCs/>
        </w:rPr>
        <w:t>The Bidder shall provide details of the proposed personnel and their experience records in the relevant Forms included in Section IV, Bidding Forms.</w:t>
      </w:r>
    </w:p>
    <w:p w:rsidR="00D717C2" w:rsidRDefault="00D717C2" w:rsidP="00D717C2">
      <w:pPr>
        <w:spacing w:after="200"/>
        <w:ind w:left="720"/>
        <w:rPr>
          <w:iCs/>
          <w:lang w:val="en-GB"/>
        </w:rPr>
      </w:pPr>
      <w:r>
        <w:rPr>
          <w:iCs/>
          <w:highlight w:val="yellow"/>
          <w:lang w:val="en-GB"/>
        </w:rPr>
        <w:t>One person from among the personnel on site should be appointed to manage Environmental and Social Risk provisions of the project.</w:t>
      </w:r>
    </w:p>
    <w:p w:rsidR="00D717C2" w:rsidRDefault="00D717C2" w:rsidP="00D717C2">
      <w:pPr>
        <w:spacing w:after="200"/>
        <w:ind w:left="720"/>
        <w:rPr>
          <w:iCs/>
        </w:rPr>
      </w:pPr>
    </w:p>
    <w:p w:rsidR="00D717C2" w:rsidRDefault="00D717C2" w:rsidP="00D717C2">
      <w:pPr>
        <w:pStyle w:val="S3-Heading2"/>
      </w:pPr>
      <w:r>
        <w:t>2.6</w:t>
      </w:r>
      <w:r>
        <w:tab/>
        <w:t>Equipment</w:t>
      </w:r>
    </w:p>
    <w:p w:rsidR="00D717C2" w:rsidRDefault="00D717C2" w:rsidP="00D717C2">
      <w:pPr>
        <w:tabs>
          <w:tab w:val="right" w:pos="7254"/>
        </w:tabs>
        <w:spacing w:after="200"/>
        <w:ind w:left="720"/>
        <w:rPr>
          <w:iCs/>
        </w:rPr>
      </w:pPr>
      <w:r>
        <w:rPr>
          <w:iCs/>
        </w:rPr>
        <w:t>The Bidder must demonstrate that it will have access to the key Contractor’s equipment listed hereafter:</w:t>
      </w:r>
    </w:p>
    <w:tbl>
      <w:tblPr>
        <w:tblW w:w="8414"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387"/>
        <w:gridCol w:w="1893"/>
      </w:tblGrid>
      <w:tr w:rsidR="00171BD0" w:rsidTr="00171BD0">
        <w:tc>
          <w:tcPr>
            <w:tcW w:w="1134" w:type="dxa"/>
            <w:tcBorders>
              <w:top w:val="single" w:sz="12" w:space="0" w:color="auto"/>
              <w:left w:val="single" w:sz="12" w:space="0" w:color="auto"/>
              <w:bottom w:val="single" w:sz="12" w:space="0" w:color="auto"/>
              <w:right w:val="single" w:sz="12" w:space="0" w:color="auto"/>
            </w:tcBorders>
            <w:hideMark/>
          </w:tcPr>
          <w:p w:rsidR="00171BD0" w:rsidRDefault="00171BD0">
            <w:pPr>
              <w:spacing w:line="256" w:lineRule="auto"/>
              <w:jc w:val="center"/>
              <w:rPr>
                <w:b/>
                <w:bCs/>
                <w:iCs/>
                <w:sz w:val="20"/>
              </w:rPr>
            </w:pPr>
            <w:r>
              <w:rPr>
                <w:b/>
                <w:bCs/>
                <w:iCs/>
                <w:sz w:val="20"/>
              </w:rPr>
              <w:t>No.</w:t>
            </w:r>
          </w:p>
        </w:tc>
        <w:tc>
          <w:tcPr>
            <w:tcW w:w="5387" w:type="dxa"/>
            <w:tcBorders>
              <w:top w:val="single" w:sz="12" w:space="0" w:color="auto"/>
              <w:left w:val="single" w:sz="12" w:space="0" w:color="auto"/>
              <w:bottom w:val="single" w:sz="12" w:space="0" w:color="auto"/>
              <w:right w:val="single" w:sz="12" w:space="0" w:color="auto"/>
            </w:tcBorders>
            <w:hideMark/>
          </w:tcPr>
          <w:p w:rsidR="00171BD0" w:rsidRDefault="00171BD0">
            <w:pPr>
              <w:spacing w:line="256" w:lineRule="auto"/>
              <w:jc w:val="center"/>
              <w:rPr>
                <w:b/>
                <w:bCs/>
                <w:iCs/>
                <w:sz w:val="20"/>
              </w:rPr>
            </w:pPr>
            <w:r>
              <w:rPr>
                <w:b/>
                <w:bCs/>
                <w:iCs/>
                <w:sz w:val="20"/>
              </w:rPr>
              <w:t>Equipment Type and Characteristics</w:t>
            </w:r>
          </w:p>
        </w:tc>
        <w:tc>
          <w:tcPr>
            <w:tcW w:w="1893" w:type="dxa"/>
            <w:tcBorders>
              <w:top w:val="single" w:sz="12" w:space="0" w:color="auto"/>
              <w:left w:val="single" w:sz="12" w:space="0" w:color="auto"/>
              <w:bottom w:val="single" w:sz="12" w:space="0" w:color="auto"/>
              <w:right w:val="single" w:sz="12" w:space="0" w:color="auto"/>
            </w:tcBorders>
            <w:hideMark/>
          </w:tcPr>
          <w:p w:rsidR="00171BD0" w:rsidRDefault="00171BD0">
            <w:pPr>
              <w:spacing w:line="256" w:lineRule="auto"/>
              <w:jc w:val="center"/>
              <w:rPr>
                <w:b/>
                <w:bCs/>
                <w:iCs/>
                <w:sz w:val="20"/>
              </w:rPr>
            </w:pPr>
            <w:r>
              <w:rPr>
                <w:b/>
                <w:bCs/>
                <w:iCs/>
                <w:sz w:val="20"/>
              </w:rPr>
              <w:t>Minimum Number required</w:t>
            </w:r>
          </w:p>
        </w:tc>
      </w:tr>
      <w:tr w:rsidR="00171BD0" w:rsidTr="00171BD0">
        <w:tc>
          <w:tcPr>
            <w:tcW w:w="1134" w:type="dxa"/>
            <w:tcBorders>
              <w:top w:val="single" w:sz="12" w:space="0" w:color="auto"/>
              <w:left w:val="single" w:sz="4" w:space="0" w:color="auto"/>
              <w:bottom w:val="single" w:sz="4" w:space="0" w:color="auto"/>
              <w:right w:val="single" w:sz="4" w:space="0" w:color="auto"/>
            </w:tcBorders>
            <w:hideMark/>
          </w:tcPr>
          <w:p w:rsidR="00171BD0" w:rsidRPr="00F73998" w:rsidRDefault="00171BD0">
            <w:pPr>
              <w:pStyle w:val="Header"/>
              <w:pBdr>
                <w:bottom w:val="none" w:sz="0" w:space="0" w:color="auto"/>
              </w:pBdr>
              <w:tabs>
                <w:tab w:val="left" w:pos="720"/>
              </w:tabs>
              <w:spacing w:line="256" w:lineRule="auto"/>
              <w:jc w:val="center"/>
              <w:rPr>
                <w:rFonts w:ascii="Times New Roman" w:hAnsi="Times New Roman"/>
                <w:iCs/>
                <w:sz w:val="24"/>
                <w:szCs w:val="24"/>
              </w:rPr>
            </w:pPr>
            <w:r w:rsidRPr="00F73998">
              <w:rPr>
                <w:rFonts w:ascii="Times New Roman" w:hAnsi="Times New Roman"/>
                <w:iCs/>
                <w:sz w:val="24"/>
                <w:szCs w:val="24"/>
              </w:rPr>
              <w:t>1</w:t>
            </w:r>
          </w:p>
        </w:tc>
        <w:tc>
          <w:tcPr>
            <w:tcW w:w="5387" w:type="dxa"/>
            <w:tcBorders>
              <w:top w:val="single" w:sz="12" w:space="0" w:color="auto"/>
              <w:left w:val="single" w:sz="4" w:space="0" w:color="auto"/>
              <w:bottom w:val="single" w:sz="4" w:space="0" w:color="auto"/>
              <w:right w:val="single" w:sz="4" w:space="0" w:color="auto"/>
            </w:tcBorders>
            <w:hideMark/>
          </w:tcPr>
          <w:p w:rsidR="00171BD0" w:rsidRPr="00F73998" w:rsidRDefault="00D80CE0" w:rsidP="00D80CE0">
            <w:pPr>
              <w:spacing w:line="256" w:lineRule="auto"/>
              <w:rPr>
                <w:iCs/>
              </w:rPr>
            </w:pPr>
            <w:r w:rsidRPr="00F73998">
              <w:rPr>
                <w:iCs/>
              </w:rPr>
              <w:t xml:space="preserve">10 </w:t>
            </w:r>
            <w:proofErr w:type="spellStart"/>
            <w:r w:rsidRPr="00F73998">
              <w:rPr>
                <w:iCs/>
              </w:rPr>
              <w:t>Tonne</w:t>
            </w:r>
            <w:proofErr w:type="spellEnd"/>
            <w:r w:rsidRPr="00F73998">
              <w:rPr>
                <w:iCs/>
              </w:rPr>
              <w:t xml:space="preserve"> </w:t>
            </w:r>
            <w:r w:rsidR="00171BD0" w:rsidRPr="00F73998">
              <w:rPr>
                <w:iCs/>
              </w:rPr>
              <w:t>Truck</w:t>
            </w:r>
          </w:p>
        </w:tc>
        <w:tc>
          <w:tcPr>
            <w:tcW w:w="1893" w:type="dxa"/>
            <w:tcBorders>
              <w:top w:val="single" w:sz="12" w:space="0" w:color="auto"/>
              <w:left w:val="single" w:sz="4" w:space="0" w:color="auto"/>
              <w:bottom w:val="single" w:sz="4" w:space="0" w:color="auto"/>
              <w:right w:val="single" w:sz="4" w:space="0" w:color="auto"/>
            </w:tcBorders>
            <w:hideMark/>
          </w:tcPr>
          <w:p w:rsidR="00171BD0" w:rsidRPr="00F73998" w:rsidRDefault="00012952">
            <w:pPr>
              <w:spacing w:line="256" w:lineRule="auto"/>
              <w:jc w:val="center"/>
              <w:rPr>
                <w:iCs/>
              </w:rPr>
            </w:pPr>
            <w:r w:rsidRPr="00F73998">
              <w:rPr>
                <w:iCs/>
              </w:rPr>
              <w:t>1</w:t>
            </w:r>
          </w:p>
        </w:tc>
      </w:tr>
      <w:tr w:rsidR="00D814C8" w:rsidTr="00171BD0">
        <w:tc>
          <w:tcPr>
            <w:tcW w:w="1134" w:type="dxa"/>
            <w:tcBorders>
              <w:top w:val="single" w:sz="12" w:space="0" w:color="auto"/>
              <w:left w:val="single" w:sz="4" w:space="0" w:color="auto"/>
              <w:bottom w:val="single" w:sz="4" w:space="0" w:color="auto"/>
              <w:right w:val="single" w:sz="4" w:space="0" w:color="auto"/>
            </w:tcBorders>
          </w:tcPr>
          <w:p w:rsidR="00D814C8" w:rsidRPr="00F73998" w:rsidRDefault="00D814C8">
            <w:pPr>
              <w:pStyle w:val="Header"/>
              <w:pBdr>
                <w:bottom w:val="none" w:sz="0" w:space="0" w:color="auto"/>
              </w:pBdr>
              <w:tabs>
                <w:tab w:val="left" w:pos="720"/>
              </w:tabs>
              <w:spacing w:line="256" w:lineRule="auto"/>
              <w:jc w:val="center"/>
              <w:rPr>
                <w:rFonts w:ascii="Times New Roman" w:hAnsi="Times New Roman"/>
                <w:iCs/>
                <w:sz w:val="24"/>
                <w:szCs w:val="24"/>
              </w:rPr>
            </w:pPr>
            <w:r w:rsidRPr="00F73998">
              <w:rPr>
                <w:rFonts w:ascii="Times New Roman" w:hAnsi="Times New Roman"/>
                <w:iCs/>
                <w:sz w:val="24"/>
                <w:szCs w:val="24"/>
              </w:rPr>
              <w:t>2</w:t>
            </w:r>
          </w:p>
        </w:tc>
        <w:tc>
          <w:tcPr>
            <w:tcW w:w="5387" w:type="dxa"/>
            <w:tcBorders>
              <w:top w:val="single" w:sz="12" w:space="0" w:color="auto"/>
              <w:left w:val="single" w:sz="4" w:space="0" w:color="auto"/>
              <w:bottom w:val="single" w:sz="4" w:space="0" w:color="auto"/>
              <w:right w:val="single" w:sz="4" w:space="0" w:color="auto"/>
            </w:tcBorders>
          </w:tcPr>
          <w:p w:rsidR="00D814C8" w:rsidRPr="00F73998" w:rsidRDefault="00D80CE0">
            <w:pPr>
              <w:spacing w:line="256" w:lineRule="auto"/>
              <w:rPr>
                <w:iCs/>
              </w:rPr>
            </w:pPr>
            <w:proofErr w:type="spellStart"/>
            <w:r w:rsidRPr="00F73998">
              <w:rPr>
                <w:iCs/>
              </w:rPr>
              <w:t>Genset</w:t>
            </w:r>
            <w:proofErr w:type="spellEnd"/>
          </w:p>
        </w:tc>
        <w:tc>
          <w:tcPr>
            <w:tcW w:w="1893" w:type="dxa"/>
            <w:tcBorders>
              <w:top w:val="single" w:sz="12" w:space="0" w:color="auto"/>
              <w:left w:val="single" w:sz="4" w:space="0" w:color="auto"/>
              <w:bottom w:val="single" w:sz="4" w:space="0" w:color="auto"/>
              <w:right w:val="single" w:sz="4" w:space="0" w:color="auto"/>
            </w:tcBorders>
          </w:tcPr>
          <w:p w:rsidR="00D814C8" w:rsidRPr="00F73998" w:rsidRDefault="00B658A9">
            <w:pPr>
              <w:spacing w:line="256" w:lineRule="auto"/>
              <w:jc w:val="center"/>
              <w:rPr>
                <w:iCs/>
              </w:rPr>
            </w:pPr>
            <w:r w:rsidRPr="00F73998">
              <w:rPr>
                <w:iCs/>
              </w:rPr>
              <w:t>1</w:t>
            </w:r>
          </w:p>
        </w:tc>
      </w:tr>
      <w:tr w:rsidR="00D814C8" w:rsidTr="00171BD0">
        <w:tc>
          <w:tcPr>
            <w:tcW w:w="1134" w:type="dxa"/>
            <w:tcBorders>
              <w:top w:val="single" w:sz="12" w:space="0" w:color="auto"/>
              <w:left w:val="single" w:sz="4" w:space="0" w:color="auto"/>
              <w:bottom w:val="single" w:sz="4" w:space="0" w:color="auto"/>
              <w:right w:val="single" w:sz="4" w:space="0" w:color="auto"/>
            </w:tcBorders>
          </w:tcPr>
          <w:p w:rsidR="00D814C8" w:rsidRPr="00F73998" w:rsidRDefault="00D814C8">
            <w:pPr>
              <w:pStyle w:val="Header"/>
              <w:pBdr>
                <w:bottom w:val="none" w:sz="0" w:space="0" w:color="auto"/>
              </w:pBdr>
              <w:tabs>
                <w:tab w:val="left" w:pos="720"/>
              </w:tabs>
              <w:spacing w:line="256" w:lineRule="auto"/>
              <w:jc w:val="center"/>
              <w:rPr>
                <w:rFonts w:ascii="Times New Roman" w:hAnsi="Times New Roman"/>
                <w:iCs/>
                <w:sz w:val="24"/>
                <w:szCs w:val="24"/>
              </w:rPr>
            </w:pPr>
            <w:r w:rsidRPr="00F73998">
              <w:rPr>
                <w:rFonts w:ascii="Times New Roman" w:hAnsi="Times New Roman"/>
                <w:iCs/>
                <w:sz w:val="24"/>
                <w:szCs w:val="24"/>
              </w:rPr>
              <w:t>3</w:t>
            </w:r>
          </w:p>
        </w:tc>
        <w:tc>
          <w:tcPr>
            <w:tcW w:w="5387" w:type="dxa"/>
            <w:tcBorders>
              <w:top w:val="single" w:sz="12" w:space="0" w:color="auto"/>
              <w:left w:val="single" w:sz="4" w:space="0" w:color="auto"/>
              <w:bottom w:val="single" w:sz="4" w:space="0" w:color="auto"/>
              <w:right w:val="single" w:sz="4" w:space="0" w:color="auto"/>
            </w:tcBorders>
          </w:tcPr>
          <w:p w:rsidR="00D814C8" w:rsidRPr="00F73998" w:rsidRDefault="00D80CE0">
            <w:pPr>
              <w:spacing w:line="256" w:lineRule="auto"/>
              <w:rPr>
                <w:iCs/>
              </w:rPr>
            </w:pPr>
            <w:r w:rsidRPr="00F73998">
              <w:rPr>
                <w:iCs/>
              </w:rPr>
              <w:t>Poker vibrator</w:t>
            </w:r>
          </w:p>
        </w:tc>
        <w:tc>
          <w:tcPr>
            <w:tcW w:w="1893" w:type="dxa"/>
            <w:tcBorders>
              <w:top w:val="single" w:sz="12" w:space="0" w:color="auto"/>
              <w:left w:val="single" w:sz="4" w:space="0" w:color="auto"/>
              <w:bottom w:val="single" w:sz="4" w:space="0" w:color="auto"/>
              <w:right w:val="single" w:sz="4" w:space="0" w:color="auto"/>
            </w:tcBorders>
          </w:tcPr>
          <w:p w:rsidR="00D814C8" w:rsidRPr="00F73998" w:rsidRDefault="00B658A9">
            <w:pPr>
              <w:spacing w:line="256" w:lineRule="auto"/>
              <w:jc w:val="center"/>
              <w:rPr>
                <w:iCs/>
              </w:rPr>
            </w:pPr>
            <w:r w:rsidRPr="00F73998">
              <w:rPr>
                <w:iCs/>
              </w:rPr>
              <w:t>1</w:t>
            </w:r>
          </w:p>
        </w:tc>
      </w:tr>
      <w:tr w:rsidR="00D814C8" w:rsidTr="00171BD0">
        <w:tc>
          <w:tcPr>
            <w:tcW w:w="1134" w:type="dxa"/>
            <w:tcBorders>
              <w:top w:val="single" w:sz="12" w:space="0" w:color="auto"/>
              <w:left w:val="single" w:sz="4" w:space="0" w:color="auto"/>
              <w:bottom w:val="single" w:sz="4" w:space="0" w:color="auto"/>
              <w:right w:val="single" w:sz="4" w:space="0" w:color="auto"/>
            </w:tcBorders>
          </w:tcPr>
          <w:p w:rsidR="00D814C8" w:rsidRPr="00F73998" w:rsidRDefault="00D814C8">
            <w:pPr>
              <w:pStyle w:val="Header"/>
              <w:pBdr>
                <w:bottom w:val="none" w:sz="0" w:space="0" w:color="auto"/>
              </w:pBdr>
              <w:tabs>
                <w:tab w:val="left" w:pos="720"/>
              </w:tabs>
              <w:spacing w:line="256" w:lineRule="auto"/>
              <w:jc w:val="center"/>
              <w:rPr>
                <w:rFonts w:ascii="Times New Roman" w:hAnsi="Times New Roman"/>
                <w:iCs/>
                <w:sz w:val="24"/>
                <w:szCs w:val="24"/>
              </w:rPr>
            </w:pPr>
            <w:r w:rsidRPr="00F73998">
              <w:rPr>
                <w:rFonts w:ascii="Times New Roman" w:hAnsi="Times New Roman"/>
                <w:iCs/>
                <w:sz w:val="24"/>
                <w:szCs w:val="24"/>
              </w:rPr>
              <w:lastRenderedPageBreak/>
              <w:t>4</w:t>
            </w:r>
          </w:p>
        </w:tc>
        <w:tc>
          <w:tcPr>
            <w:tcW w:w="5387" w:type="dxa"/>
            <w:tcBorders>
              <w:top w:val="single" w:sz="12" w:space="0" w:color="auto"/>
              <w:left w:val="single" w:sz="4" w:space="0" w:color="auto"/>
              <w:bottom w:val="single" w:sz="4" w:space="0" w:color="auto"/>
              <w:right w:val="single" w:sz="4" w:space="0" w:color="auto"/>
            </w:tcBorders>
          </w:tcPr>
          <w:p w:rsidR="00D814C8" w:rsidRPr="00F73998" w:rsidRDefault="00D80CE0">
            <w:pPr>
              <w:spacing w:line="256" w:lineRule="auto"/>
              <w:rPr>
                <w:iCs/>
              </w:rPr>
            </w:pPr>
            <w:r w:rsidRPr="00F73998">
              <w:rPr>
                <w:iCs/>
              </w:rPr>
              <w:t>Potable compacter</w:t>
            </w:r>
          </w:p>
        </w:tc>
        <w:tc>
          <w:tcPr>
            <w:tcW w:w="1893" w:type="dxa"/>
            <w:tcBorders>
              <w:top w:val="single" w:sz="12" w:space="0" w:color="auto"/>
              <w:left w:val="single" w:sz="4" w:space="0" w:color="auto"/>
              <w:bottom w:val="single" w:sz="4" w:space="0" w:color="auto"/>
              <w:right w:val="single" w:sz="4" w:space="0" w:color="auto"/>
            </w:tcBorders>
          </w:tcPr>
          <w:p w:rsidR="00D814C8" w:rsidRPr="00F73998" w:rsidRDefault="00B658A9">
            <w:pPr>
              <w:spacing w:line="256" w:lineRule="auto"/>
              <w:jc w:val="center"/>
              <w:rPr>
                <w:iCs/>
              </w:rPr>
            </w:pPr>
            <w:r w:rsidRPr="00F73998">
              <w:rPr>
                <w:iCs/>
              </w:rPr>
              <w:t>1</w:t>
            </w:r>
          </w:p>
        </w:tc>
      </w:tr>
      <w:tr w:rsidR="00D814C8" w:rsidTr="00171BD0">
        <w:tc>
          <w:tcPr>
            <w:tcW w:w="1134" w:type="dxa"/>
            <w:tcBorders>
              <w:top w:val="single" w:sz="12" w:space="0" w:color="auto"/>
              <w:left w:val="single" w:sz="4" w:space="0" w:color="auto"/>
              <w:bottom w:val="single" w:sz="4" w:space="0" w:color="auto"/>
              <w:right w:val="single" w:sz="4" w:space="0" w:color="auto"/>
            </w:tcBorders>
          </w:tcPr>
          <w:p w:rsidR="00D814C8" w:rsidRPr="00F73998" w:rsidRDefault="00D814C8">
            <w:pPr>
              <w:pStyle w:val="Header"/>
              <w:pBdr>
                <w:bottom w:val="none" w:sz="0" w:space="0" w:color="auto"/>
              </w:pBdr>
              <w:tabs>
                <w:tab w:val="left" w:pos="720"/>
              </w:tabs>
              <w:spacing w:line="256" w:lineRule="auto"/>
              <w:jc w:val="center"/>
              <w:rPr>
                <w:rFonts w:ascii="Times New Roman" w:hAnsi="Times New Roman"/>
                <w:iCs/>
                <w:sz w:val="24"/>
                <w:szCs w:val="24"/>
              </w:rPr>
            </w:pPr>
            <w:r w:rsidRPr="00F73998">
              <w:rPr>
                <w:rFonts w:ascii="Times New Roman" w:hAnsi="Times New Roman"/>
                <w:iCs/>
                <w:sz w:val="24"/>
                <w:szCs w:val="24"/>
              </w:rPr>
              <w:t>5</w:t>
            </w:r>
          </w:p>
        </w:tc>
        <w:tc>
          <w:tcPr>
            <w:tcW w:w="5387" w:type="dxa"/>
            <w:tcBorders>
              <w:top w:val="single" w:sz="12" w:space="0" w:color="auto"/>
              <w:left w:val="single" w:sz="4" w:space="0" w:color="auto"/>
              <w:bottom w:val="single" w:sz="4" w:space="0" w:color="auto"/>
              <w:right w:val="single" w:sz="4" w:space="0" w:color="auto"/>
            </w:tcBorders>
          </w:tcPr>
          <w:p w:rsidR="00D814C8" w:rsidRPr="00F73998" w:rsidRDefault="00D80CE0">
            <w:pPr>
              <w:spacing w:line="256" w:lineRule="auto"/>
              <w:rPr>
                <w:iCs/>
              </w:rPr>
            </w:pPr>
            <w:r w:rsidRPr="00F73998">
              <w:rPr>
                <w:iCs/>
              </w:rPr>
              <w:t>Concrete mixer</w:t>
            </w:r>
          </w:p>
        </w:tc>
        <w:tc>
          <w:tcPr>
            <w:tcW w:w="1893" w:type="dxa"/>
            <w:tcBorders>
              <w:top w:val="single" w:sz="12" w:space="0" w:color="auto"/>
              <w:left w:val="single" w:sz="4" w:space="0" w:color="auto"/>
              <w:bottom w:val="single" w:sz="4" w:space="0" w:color="auto"/>
              <w:right w:val="single" w:sz="4" w:space="0" w:color="auto"/>
            </w:tcBorders>
          </w:tcPr>
          <w:p w:rsidR="00D814C8" w:rsidRPr="00F73998" w:rsidRDefault="00B658A9">
            <w:pPr>
              <w:spacing w:line="256" w:lineRule="auto"/>
              <w:jc w:val="center"/>
              <w:rPr>
                <w:iCs/>
              </w:rPr>
            </w:pPr>
            <w:r w:rsidRPr="00F73998">
              <w:rPr>
                <w:iCs/>
              </w:rPr>
              <w:t>1</w:t>
            </w:r>
          </w:p>
        </w:tc>
      </w:tr>
      <w:tr w:rsidR="00171BD0" w:rsidTr="00171BD0">
        <w:tc>
          <w:tcPr>
            <w:tcW w:w="1134" w:type="dxa"/>
            <w:tcBorders>
              <w:top w:val="single" w:sz="4" w:space="0" w:color="auto"/>
              <w:left w:val="single" w:sz="4" w:space="0" w:color="auto"/>
              <w:bottom w:val="single" w:sz="4" w:space="0" w:color="auto"/>
              <w:right w:val="single" w:sz="4" w:space="0" w:color="auto"/>
            </w:tcBorders>
            <w:hideMark/>
          </w:tcPr>
          <w:p w:rsidR="00171BD0" w:rsidRPr="00F73998" w:rsidRDefault="00D80CE0">
            <w:pPr>
              <w:spacing w:line="256" w:lineRule="auto"/>
              <w:jc w:val="center"/>
              <w:rPr>
                <w:iCs/>
              </w:rPr>
            </w:pPr>
            <w:r w:rsidRPr="00F73998">
              <w:rPr>
                <w:iCs/>
              </w:rPr>
              <w:t>6</w:t>
            </w:r>
          </w:p>
        </w:tc>
        <w:tc>
          <w:tcPr>
            <w:tcW w:w="5387" w:type="dxa"/>
            <w:tcBorders>
              <w:top w:val="single" w:sz="4" w:space="0" w:color="auto"/>
              <w:left w:val="single" w:sz="4" w:space="0" w:color="auto"/>
              <w:bottom w:val="single" w:sz="4" w:space="0" w:color="auto"/>
              <w:right w:val="single" w:sz="4" w:space="0" w:color="auto"/>
            </w:tcBorders>
            <w:hideMark/>
          </w:tcPr>
          <w:p w:rsidR="00171BD0" w:rsidRPr="00F73998" w:rsidRDefault="00D80CE0" w:rsidP="00D80CE0">
            <w:pPr>
              <w:spacing w:line="256" w:lineRule="auto"/>
              <w:rPr>
                <w:iCs/>
              </w:rPr>
            </w:pPr>
            <w:r w:rsidRPr="00F73998">
              <w:rPr>
                <w:iCs/>
              </w:rPr>
              <w:t>Wheel barrow</w:t>
            </w:r>
          </w:p>
        </w:tc>
        <w:tc>
          <w:tcPr>
            <w:tcW w:w="1893" w:type="dxa"/>
            <w:tcBorders>
              <w:top w:val="single" w:sz="4" w:space="0" w:color="auto"/>
              <w:left w:val="single" w:sz="4" w:space="0" w:color="auto"/>
              <w:bottom w:val="single" w:sz="4" w:space="0" w:color="auto"/>
              <w:right w:val="single" w:sz="4" w:space="0" w:color="auto"/>
            </w:tcBorders>
            <w:hideMark/>
          </w:tcPr>
          <w:p w:rsidR="00171BD0" w:rsidRPr="00F73998" w:rsidRDefault="00D80CE0">
            <w:pPr>
              <w:spacing w:line="256" w:lineRule="auto"/>
              <w:jc w:val="center"/>
              <w:rPr>
                <w:iCs/>
              </w:rPr>
            </w:pPr>
            <w:r w:rsidRPr="00F73998">
              <w:rPr>
                <w:iCs/>
              </w:rPr>
              <w:t>5</w:t>
            </w:r>
          </w:p>
        </w:tc>
      </w:tr>
      <w:tr w:rsidR="00171BD0" w:rsidTr="00171BD0">
        <w:tc>
          <w:tcPr>
            <w:tcW w:w="1134" w:type="dxa"/>
            <w:tcBorders>
              <w:top w:val="single" w:sz="4" w:space="0" w:color="auto"/>
              <w:left w:val="single" w:sz="4" w:space="0" w:color="auto"/>
              <w:bottom w:val="single" w:sz="4" w:space="0" w:color="auto"/>
              <w:right w:val="single" w:sz="4" w:space="0" w:color="auto"/>
            </w:tcBorders>
            <w:hideMark/>
          </w:tcPr>
          <w:p w:rsidR="00171BD0" w:rsidRPr="00F73998" w:rsidRDefault="00D80CE0">
            <w:pPr>
              <w:spacing w:line="256" w:lineRule="auto"/>
              <w:jc w:val="center"/>
              <w:rPr>
                <w:iCs/>
              </w:rPr>
            </w:pPr>
            <w:r w:rsidRPr="00F73998">
              <w:rPr>
                <w:iCs/>
              </w:rPr>
              <w:t>7</w:t>
            </w:r>
          </w:p>
        </w:tc>
        <w:tc>
          <w:tcPr>
            <w:tcW w:w="5387" w:type="dxa"/>
            <w:tcBorders>
              <w:top w:val="single" w:sz="4" w:space="0" w:color="auto"/>
              <w:left w:val="single" w:sz="4" w:space="0" w:color="auto"/>
              <w:bottom w:val="single" w:sz="4" w:space="0" w:color="auto"/>
              <w:right w:val="single" w:sz="4" w:space="0" w:color="auto"/>
            </w:tcBorders>
            <w:hideMark/>
          </w:tcPr>
          <w:p w:rsidR="00171BD0" w:rsidRPr="00F73998" w:rsidRDefault="00171BD0">
            <w:pPr>
              <w:spacing w:line="256" w:lineRule="auto"/>
              <w:rPr>
                <w:iCs/>
              </w:rPr>
            </w:pPr>
            <w:r w:rsidRPr="00F73998">
              <w:rPr>
                <w:iCs/>
              </w:rPr>
              <w:t>Scaffolding (pairs)</w:t>
            </w:r>
          </w:p>
        </w:tc>
        <w:tc>
          <w:tcPr>
            <w:tcW w:w="1893" w:type="dxa"/>
            <w:tcBorders>
              <w:top w:val="single" w:sz="4" w:space="0" w:color="auto"/>
              <w:left w:val="single" w:sz="4" w:space="0" w:color="auto"/>
              <w:bottom w:val="single" w:sz="4" w:space="0" w:color="auto"/>
              <w:right w:val="single" w:sz="4" w:space="0" w:color="auto"/>
            </w:tcBorders>
            <w:hideMark/>
          </w:tcPr>
          <w:p w:rsidR="00171BD0" w:rsidRPr="00F73998" w:rsidRDefault="005A45F5">
            <w:pPr>
              <w:spacing w:line="256" w:lineRule="auto"/>
              <w:jc w:val="center"/>
              <w:rPr>
                <w:iCs/>
              </w:rPr>
            </w:pPr>
            <w:r>
              <w:rPr>
                <w:iCs/>
              </w:rPr>
              <w:t>3</w:t>
            </w:r>
          </w:p>
        </w:tc>
      </w:tr>
      <w:tr w:rsidR="00171BD0" w:rsidTr="00171BD0">
        <w:tc>
          <w:tcPr>
            <w:tcW w:w="1134" w:type="dxa"/>
            <w:tcBorders>
              <w:top w:val="single" w:sz="4" w:space="0" w:color="auto"/>
              <w:left w:val="single" w:sz="4" w:space="0" w:color="auto"/>
              <w:bottom w:val="single" w:sz="4" w:space="0" w:color="auto"/>
              <w:right w:val="single" w:sz="4" w:space="0" w:color="auto"/>
            </w:tcBorders>
            <w:hideMark/>
          </w:tcPr>
          <w:p w:rsidR="00171BD0" w:rsidRPr="00F73998" w:rsidRDefault="00D80CE0">
            <w:pPr>
              <w:spacing w:line="256" w:lineRule="auto"/>
              <w:jc w:val="center"/>
              <w:rPr>
                <w:iCs/>
              </w:rPr>
            </w:pPr>
            <w:r w:rsidRPr="00F73998">
              <w:rPr>
                <w:iCs/>
              </w:rPr>
              <w:t>8</w:t>
            </w:r>
          </w:p>
        </w:tc>
        <w:tc>
          <w:tcPr>
            <w:tcW w:w="5387" w:type="dxa"/>
            <w:tcBorders>
              <w:top w:val="single" w:sz="4" w:space="0" w:color="auto"/>
              <w:left w:val="single" w:sz="4" w:space="0" w:color="auto"/>
              <w:bottom w:val="single" w:sz="4" w:space="0" w:color="auto"/>
              <w:right w:val="single" w:sz="4" w:space="0" w:color="auto"/>
            </w:tcBorders>
            <w:hideMark/>
          </w:tcPr>
          <w:p w:rsidR="00171BD0" w:rsidRPr="00F73998" w:rsidRDefault="00171BD0">
            <w:pPr>
              <w:spacing w:line="256" w:lineRule="auto"/>
              <w:rPr>
                <w:iCs/>
              </w:rPr>
            </w:pPr>
            <w:r w:rsidRPr="00F73998">
              <w:rPr>
                <w:iCs/>
              </w:rPr>
              <w:t>Set of other basic construction tools and equipment</w:t>
            </w:r>
          </w:p>
        </w:tc>
        <w:tc>
          <w:tcPr>
            <w:tcW w:w="1893" w:type="dxa"/>
            <w:tcBorders>
              <w:top w:val="single" w:sz="4" w:space="0" w:color="auto"/>
              <w:left w:val="single" w:sz="4" w:space="0" w:color="auto"/>
              <w:bottom w:val="single" w:sz="4" w:space="0" w:color="auto"/>
              <w:right w:val="single" w:sz="4" w:space="0" w:color="auto"/>
            </w:tcBorders>
            <w:hideMark/>
          </w:tcPr>
          <w:p w:rsidR="00171BD0" w:rsidRPr="00F73998" w:rsidRDefault="00171BD0">
            <w:pPr>
              <w:spacing w:line="256" w:lineRule="auto"/>
              <w:jc w:val="center"/>
              <w:rPr>
                <w:iCs/>
              </w:rPr>
            </w:pPr>
            <w:r w:rsidRPr="00F73998">
              <w:rPr>
                <w:iCs/>
              </w:rPr>
              <w:t>1</w:t>
            </w:r>
          </w:p>
        </w:tc>
      </w:tr>
    </w:tbl>
    <w:p w:rsidR="00D717C2" w:rsidRDefault="00D717C2" w:rsidP="00D8113D"/>
    <w:p w:rsidR="00D717C2" w:rsidRDefault="00D717C2" w:rsidP="00D717C2">
      <w:pPr>
        <w:ind w:left="720"/>
      </w:pPr>
    </w:p>
    <w:p w:rsidR="00D717C2" w:rsidRDefault="00D717C2" w:rsidP="00D717C2">
      <w:pPr>
        <w:ind w:left="720"/>
      </w:pPr>
      <w:r>
        <w:t>The Bidder shall provide further details of proposed items of equipment using the relevant Form in Section IV.</w:t>
      </w:r>
    </w:p>
    <w:p w:rsidR="00D717C2" w:rsidRDefault="00D717C2" w:rsidP="00D717C2">
      <w:pPr>
        <w:sectPr w:rsidR="00D717C2">
          <w:pgSz w:w="12240" w:h="15840"/>
          <w:pgMar w:top="1440" w:right="1440" w:bottom="1440" w:left="1800" w:header="720" w:footer="720" w:gutter="0"/>
          <w:paperSrc w:first="15" w:other="15"/>
          <w:cols w:space="720"/>
        </w:sectPr>
      </w:pPr>
    </w:p>
    <w:p w:rsidR="00D717C2" w:rsidRDefault="00D717C2" w:rsidP="00D717C2">
      <w:pPr>
        <w:pStyle w:val="Subtitle"/>
        <w:spacing w:after="120"/>
        <w:ind w:right="288"/>
        <w:jc w:val="left"/>
        <w:rPr>
          <w:rFonts w:cs="Arial"/>
        </w:rPr>
      </w:pPr>
      <w:bookmarkStart w:id="451" w:name="_Toc168298091"/>
      <w:bookmarkStart w:id="452" w:name="_Toc41971244"/>
      <w:bookmarkEnd w:id="407"/>
      <w:r>
        <w:rPr>
          <w:rFonts w:cs="Arial"/>
        </w:rPr>
        <w:lastRenderedPageBreak/>
        <w:t>Section IV - Bidding Forms</w:t>
      </w:r>
      <w:bookmarkEnd w:id="451"/>
    </w:p>
    <w:bookmarkEnd w:id="452"/>
    <w:p w:rsidR="00D717C2" w:rsidRDefault="00D717C2" w:rsidP="00D717C2">
      <w:pPr>
        <w:spacing w:before="120" w:after="120"/>
        <w:ind w:left="180" w:right="288"/>
        <w:jc w:val="both"/>
        <w:rPr>
          <w:u w:val="single"/>
        </w:rPr>
      </w:pPr>
    </w:p>
    <w:p w:rsidR="00D717C2" w:rsidRDefault="00D717C2" w:rsidP="00D717C2">
      <w:pPr>
        <w:jc w:val="center"/>
        <w:rPr>
          <w:b/>
        </w:rPr>
      </w:pPr>
      <w:r>
        <w:rPr>
          <w:b/>
        </w:rPr>
        <w:t>Table of Forms</w:t>
      </w:r>
    </w:p>
    <w:p w:rsidR="00D717C2" w:rsidRDefault="00D717C2" w:rsidP="00D717C2"/>
    <w:p w:rsidR="00D717C2" w:rsidRDefault="00D717C2" w:rsidP="00D717C2">
      <w:pPr>
        <w:pStyle w:val="TOC1"/>
        <w:tabs>
          <w:tab w:val="right" w:leader="dot" w:pos="8990"/>
        </w:tabs>
        <w:rPr>
          <w:b w:val="0"/>
          <w:noProof/>
          <w:szCs w:val="24"/>
        </w:rPr>
      </w:pPr>
      <w:r>
        <w:fldChar w:fldCharType="begin"/>
      </w:r>
      <w:r>
        <w:instrText xml:space="preserve"> TOC \h \z \t "S4-header1,1,S4-Header 2,2" </w:instrText>
      </w:r>
      <w:r>
        <w:fldChar w:fldCharType="separate"/>
      </w:r>
      <w:hyperlink r:id="rId82" w:anchor="_Toc197160032" w:history="1">
        <w:r>
          <w:rPr>
            <w:rStyle w:val="Hyperlink"/>
            <w:noProof/>
          </w:rPr>
          <w:t>Letter of Bid</w:t>
        </w:r>
        <w:r>
          <w:rPr>
            <w:rStyle w:val="Hyperlink"/>
            <w:noProof/>
            <w:webHidden/>
          </w:rPr>
          <w:tab/>
          <w:t>1-</w:t>
        </w:r>
        <w:r>
          <w:rPr>
            <w:rStyle w:val="Hyperlink"/>
            <w:noProof/>
            <w:webHidden/>
          </w:rPr>
          <w:fldChar w:fldCharType="begin"/>
        </w:r>
        <w:r>
          <w:rPr>
            <w:rStyle w:val="Hyperlink"/>
            <w:noProof/>
            <w:webHidden/>
          </w:rPr>
          <w:instrText xml:space="preserve"> PAGEREF _Toc197160032 \h </w:instrText>
        </w:r>
        <w:r>
          <w:rPr>
            <w:rStyle w:val="Hyperlink"/>
            <w:noProof/>
            <w:webHidden/>
          </w:rPr>
        </w:r>
        <w:r>
          <w:rPr>
            <w:rStyle w:val="Hyperlink"/>
            <w:noProof/>
            <w:webHidden/>
          </w:rPr>
          <w:fldChar w:fldCharType="separate"/>
        </w:r>
        <w:r>
          <w:rPr>
            <w:rStyle w:val="Hyperlink"/>
            <w:noProof/>
            <w:webHidden/>
          </w:rPr>
          <w:t>44</w:t>
        </w:r>
        <w:r>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83" w:anchor="_Toc197160033" w:history="1">
        <w:r w:rsidR="00D717C2">
          <w:rPr>
            <w:rStyle w:val="Hyperlink"/>
            <w:noProof/>
          </w:rPr>
          <w:t>Schedules</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_Toc197160033 \h </w:instrText>
        </w:r>
        <w:r w:rsidR="00D717C2">
          <w:rPr>
            <w:rStyle w:val="Hyperlink"/>
            <w:noProof/>
            <w:webHidden/>
          </w:rPr>
        </w:r>
        <w:r w:rsidR="00D717C2">
          <w:rPr>
            <w:rStyle w:val="Hyperlink"/>
            <w:noProof/>
            <w:webHidden/>
          </w:rPr>
          <w:fldChar w:fldCharType="separate"/>
        </w:r>
        <w:r w:rsidR="00D717C2">
          <w:rPr>
            <w:rStyle w:val="Hyperlink"/>
            <w:noProof/>
            <w:webHidden/>
          </w:rPr>
          <w:t>46</w:t>
        </w:r>
        <w:r w:rsidR="00D717C2">
          <w:rPr>
            <w:rStyle w:val="Hyperlink"/>
            <w:noProof/>
            <w:webHidden/>
          </w:rPr>
          <w:fldChar w:fldCharType="end"/>
        </w:r>
      </w:hyperlink>
    </w:p>
    <w:p w:rsidR="00D717C2" w:rsidRDefault="003C450B" w:rsidP="00D717C2">
      <w:pPr>
        <w:pStyle w:val="TOC2"/>
        <w:rPr>
          <w:szCs w:val="24"/>
        </w:rPr>
      </w:pPr>
      <w:hyperlink r:id="rId84" w:anchor="_Toc197160034" w:history="1">
        <w:r w:rsidR="00D717C2">
          <w:rPr>
            <w:rStyle w:val="Hyperlink"/>
          </w:rPr>
          <w:t>Bill of Quantities/ Schedules of Prices</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_Toc197160034 \h </w:instrText>
        </w:r>
        <w:r w:rsidR="00D717C2">
          <w:rPr>
            <w:rStyle w:val="Hyperlink"/>
            <w:webHidden/>
          </w:rPr>
        </w:r>
        <w:r w:rsidR="00D717C2">
          <w:rPr>
            <w:rStyle w:val="Hyperlink"/>
            <w:webHidden/>
          </w:rPr>
          <w:fldChar w:fldCharType="separate"/>
        </w:r>
        <w:r w:rsidR="00D717C2">
          <w:rPr>
            <w:rStyle w:val="Hyperlink"/>
            <w:webHidden/>
          </w:rPr>
          <w:t>46</w:t>
        </w:r>
        <w:r w:rsidR="00D717C2">
          <w:rPr>
            <w:rStyle w:val="Hyperlink"/>
            <w:webHidden/>
          </w:rPr>
          <w:fldChar w:fldCharType="end"/>
        </w:r>
      </w:hyperlink>
    </w:p>
    <w:p w:rsidR="00D717C2" w:rsidRDefault="003C450B" w:rsidP="00D717C2">
      <w:pPr>
        <w:pStyle w:val="TOC2"/>
        <w:rPr>
          <w:szCs w:val="24"/>
        </w:rPr>
      </w:pPr>
      <w:hyperlink r:id="rId85" w:anchor="_Toc197160035" w:history="1">
        <w:r w:rsidR="00D717C2">
          <w:rPr>
            <w:rStyle w:val="Hyperlink"/>
          </w:rPr>
          <w:t>Table(s) of Adjustment Data</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_Toc197160035 \h </w:instrText>
        </w:r>
        <w:r w:rsidR="00D717C2">
          <w:rPr>
            <w:rStyle w:val="Hyperlink"/>
            <w:webHidden/>
          </w:rPr>
        </w:r>
        <w:r w:rsidR="00D717C2">
          <w:rPr>
            <w:rStyle w:val="Hyperlink"/>
            <w:webHidden/>
          </w:rPr>
          <w:fldChar w:fldCharType="separate"/>
        </w:r>
        <w:r w:rsidR="00D717C2">
          <w:rPr>
            <w:rStyle w:val="Hyperlink"/>
            <w:webHidden/>
          </w:rPr>
          <w:t>47</w:t>
        </w:r>
        <w:r w:rsidR="00D717C2">
          <w:rPr>
            <w:rStyle w:val="Hyperlink"/>
            <w:webHidden/>
          </w:rPr>
          <w:fldChar w:fldCharType="end"/>
        </w:r>
      </w:hyperlink>
    </w:p>
    <w:p w:rsidR="00D717C2" w:rsidRDefault="003C450B" w:rsidP="00D717C2">
      <w:pPr>
        <w:pStyle w:val="TOC1"/>
        <w:tabs>
          <w:tab w:val="right" w:leader="dot" w:pos="8990"/>
        </w:tabs>
        <w:rPr>
          <w:b w:val="0"/>
          <w:noProof/>
          <w:szCs w:val="24"/>
        </w:rPr>
      </w:pPr>
      <w:hyperlink r:id="rId86" w:anchor="_Toc197160036" w:history="1">
        <w:r w:rsidR="00D717C2">
          <w:rPr>
            <w:rStyle w:val="Hyperlink"/>
            <w:iCs/>
            <w:noProof/>
          </w:rPr>
          <w:t>Form</w:t>
        </w:r>
        <w:r w:rsidR="00D717C2">
          <w:rPr>
            <w:rStyle w:val="Hyperlink"/>
            <w:noProof/>
          </w:rPr>
          <w:t xml:space="preserve"> of Bid Security (Bank Guarantee)</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_Toc197160036 \h </w:instrText>
        </w:r>
        <w:r w:rsidR="00D717C2">
          <w:rPr>
            <w:rStyle w:val="Hyperlink"/>
            <w:noProof/>
            <w:webHidden/>
          </w:rPr>
        </w:r>
        <w:r w:rsidR="00D717C2">
          <w:rPr>
            <w:rStyle w:val="Hyperlink"/>
            <w:noProof/>
            <w:webHidden/>
          </w:rPr>
          <w:fldChar w:fldCharType="separate"/>
        </w:r>
        <w:r w:rsidR="00D717C2">
          <w:rPr>
            <w:rStyle w:val="Hyperlink"/>
            <w:noProof/>
            <w:webHidden/>
          </w:rPr>
          <w:t>48</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87" w:anchor="_Toc197160037" w:history="1">
        <w:r w:rsidR="00D717C2">
          <w:rPr>
            <w:rStyle w:val="Hyperlink"/>
            <w:iCs/>
            <w:noProof/>
          </w:rPr>
          <w:t>Form</w:t>
        </w:r>
        <w:r w:rsidR="00D717C2">
          <w:rPr>
            <w:rStyle w:val="Hyperlink"/>
            <w:noProof/>
          </w:rPr>
          <w:t xml:space="preserve"> of</w:t>
        </w:r>
        <w:r w:rsidR="00D717C2">
          <w:rPr>
            <w:rStyle w:val="Hyperlink"/>
            <w:i/>
            <w:noProof/>
          </w:rPr>
          <w:t xml:space="preserve"> </w:t>
        </w:r>
        <w:r w:rsidR="00D717C2">
          <w:rPr>
            <w:rStyle w:val="Hyperlink"/>
            <w:noProof/>
          </w:rPr>
          <w:t>Bid Security (Bid Bond)</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_Toc197160037 \h </w:instrText>
        </w:r>
        <w:r w:rsidR="00D717C2">
          <w:rPr>
            <w:rStyle w:val="Hyperlink"/>
            <w:noProof/>
            <w:webHidden/>
          </w:rPr>
        </w:r>
        <w:r w:rsidR="00D717C2">
          <w:rPr>
            <w:rStyle w:val="Hyperlink"/>
            <w:noProof/>
            <w:webHidden/>
          </w:rPr>
          <w:fldChar w:fldCharType="separate"/>
        </w:r>
        <w:r w:rsidR="00D717C2">
          <w:rPr>
            <w:rStyle w:val="Hyperlink"/>
            <w:noProof/>
            <w:webHidden/>
          </w:rPr>
          <w:t>49</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88" w:anchor="_Toc197160038" w:history="1">
        <w:r w:rsidR="00D717C2">
          <w:rPr>
            <w:rStyle w:val="Hyperlink"/>
            <w:noProof/>
          </w:rPr>
          <w:t>Form of Bid-Securing Declaration</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_Toc197160038 \h </w:instrText>
        </w:r>
        <w:r w:rsidR="00D717C2">
          <w:rPr>
            <w:rStyle w:val="Hyperlink"/>
            <w:noProof/>
            <w:webHidden/>
          </w:rPr>
        </w:r>
        <w:r w:rsidR="00D717C2">
          <w:rPr>
            <w:rStyle w:val="Hyperlink"/>
            <w:noProof/>
            <w:webHidden/>
          </w:rPr>
          <w:fldChar w:fldCharType="separate"/>
        </w:r>
        <w:r w:rsidR="00D717C2">
          <w:rPr>
            <w:rStyle w:val="Hyperlink"/>
            <w:noProof/>
            <w:webHidden/>
          </w:rPr>
          <w:t>50</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89" w:anchor="_Toc197160039" w:history="1">
        <w:r w:rsidR="00D717C2">
          <w:rPr>
            <w:rStyle w:val="Hyperlink"/>
            <w:noProof/>
          </w:rPr>
          <w:t>Technical Proposal</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_Toc197160039 \h </w:instrText>
        </w:r>
        <w:r w:rsidR="00D717C2">
          <w:rPr>
            <w:rStyle w:val="Hyperlink"/>
            <w:noProof/>
            <w:webHidden/>
          </w:rPr>
        </w:r>
        <w:r w:rsidR="00D717C2">
          <w:rPr>
            <w:rStyle w:val="Hyperlink"/>
            <w:noProof/>
            <w:webHidden/>
          </w:rPr>
          <w:fldChar w:fldCharType="separate"/>
        </w:r>
        <w:r w:rsidR="00D717C2">
          <w:rPr>
            <w:rStyle w:val="Hyperlink"/>
            <w:noProof/>
            <w:webHidden/>
          </w:rPr>
          <w:t>51</w:t>
        </w:r>
        <w:r w:rsidR="00D717C2">
          <w:rPr>
            <w:rStyle w:val="Hyperlink"/>
            <w:noProof/>
            <w:webHidden/>
          </w:rPr>
          <w:fldChar w:fldCharType="end"/>
        </w:r>
      </w:hyperlink>
    </w:p>
    <w:p w:rsidR="00D717C2" w:rsidRDefault="003C450B" w:rsidP="00D717C2">
      <w:pPr>
        <w:pStyle w:val="TOC2"/>
        <w:rPr>
          <w:szCs w:val="24"/>
        </w:rPr>
      </w:pPr>
      <w:hyperlink r:id="rId90" w:anchor="_Toc197160040" w:history="1">
        <w:r w:rsidR="00D717C2">
          <w:rPr>
            <w:rStyle w:val="Hyperlink"/>
          </w:rPr>
          <w:t>Technical Proposal Forms</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_Toc197160040 \h </w:instrText>
        </w:r>
        <w:r w:rsidR="00D717C2">
          <w:rPr>
            <w:rStyle w:val="Hyperlink"/>
            <w:webHidden/>
          </w:rPr>
        </w:r>
        <w:r w:rsidR="00D717C2">
          <w:rPr>
            <w:rStyle w:val="Hyperlink"/>
            <w:webHidden/>
          </w:rPr>
          <w:fldChar w:fldCharType="separate"/>
        </w:r>
        <w:r w:rsidR="00D717C2">
          <w:rPr>
            <w:rStyle w:val="Hyperlink"/>
            <w:webHidden/>
          </w:rPr>
          <w:t>51</w:t>
        </w:r>
        <w:r w:rsidR="00D717C2">
          <w:rPr>
            <w:rStyle w:val="Hyperlink"/>
            <w:webHidden/>
          </w:rPr>
          <w:fldChar w:fldCharType="end"/>
        </w:r>
      </w:hyperlink>
    </w:p>
    <w:p w:rsidR="00D717C2" w:rsidRDefault="003C450B" w:rsidP="00D717C2">
      <w:pPr>
        <w:pStyle w:val="TOC2"/>
        <w:rPr>
          <w:szCs w:val="24"/>
        </w:rPr>
      </w:pPr>
      <w:hyperlink r:id="rId91" w:anchor="_Toc197160041" w:history="1">
        <w:r w:rsidR="00D717C2">
          <w:rPr>
            <w:rStyle w:val="Hyperlink"/>
          </w:rPr>
          <w:t>Forms for Personnel</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_Toc197160041 \h </w:instrText>
        </w:r>
        <w:r w:rsidR="00D717C2">
          <w:rPr>
            <w:rStyle w:val="Hyperlink"/>
            <w:webHidden/>
          </w:rPr>
        </w:r>
        <w:r w:rsidR="00D717C2">
          <w:rPr>
            <w:rStyle w:val="Hyperlink"/>
            <w:webHidden/>
          </w:rPr>
          <w:fldChar w:fldCharType="separate"/>
        </w:r>
        <w:r w:rsidR="00D717C2">
          <w:rPr>
            <w:rStyle w:val="Hyperlink"/>
            <w:webHidden/>
          </w:rPr>
          <w:t>52</w:t>
        </w:r>
        <w:r w:rsidR="00D717C2">
          <w:rPr>
            <w:rStyle w:val="Hyperlink"/>
            <w:webHidden/>
          </w:rPr>
          <w:fldChar w:fldCharType="end"/>
        </w:r>
      </w:hyperlink>
    </w:p>
    <w:p w:rsidR="00D717C2" w:rsidRDefault="003C450B" w:rsidP="00D717C2">
      <w:pPr>
        <w:pStyle w:val="TOC2"/>
      </w:pPr>
      <w:hyperlink r:id="rId92" w:anchor="_Toc197160042" w:history="1">
        <w:r w:rsidR="00D717C2">
          <w:rPr>
            <w:rStyle w:val="Hyperlink"/>
          </w:rPr>
          <w:t>Forms for Equipment</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_Toc197160042 \h </w:instrText>
        </w:r>
        <w:r w:rsidR="00D717C2">
          <w:rPr>
            <w:rStyle w:val="Hyperlink"/>
            <w:webHidden/>
          </w:rPr>
        </w:r>
        <w:r w:rsidR="00D717C2">
          <w:rPr>
            <w:rStyle w:val="Hyperlink"/>
            <w:webHidden/>
          </w:rPr>
          <w:fldChar w:fldCharType="separate"/>
        </w:r>
        <w:r w:rsidR="00D717C2">
          <w:rPr>
            <w:rStyle w:val="Hyperlink"/>
            <w:webHidden/>
          </w:rPr>
          <w:t>54</w:t>
        </w:r>
        <w:r w:rsidR="00D717C2">
          <w:rPr>
            <w:rStyle w:val="Hyperlink"/>
            <w:webHidden/>
          </w:rPr>
          <w:fldChar w:fldCharType="end"/>
        </w:r>
      </w:hyperlink>
    </w:p>
    <w:p w:rsidR="00D717C2" w:rsidRDefault="00D717C2" w:rsidP="00D717C2">
      <w:pPr>
        <w:rPr>
          <w:highlight w:val="yellow"/>
          <w:lang w:val="en-GB"/>
        </w:rPr>
      </w:pPr>
      <w:r>
        <w:rPr>
          <w:highlight w:val="yellow"/>
          <w:lang w:val="en-GB"/>
        </w:rPr>
        <w:t xml:space="preserve">  ES Management Strategies and Implementation Plans ………………………………….</w:t>
      </w:r>
    </w:p>
    <w:p w:rsidR="00D717C2" w:rsidRDefault="00D717C2" w:rsidP="00D717C2">
      <w:pPr>
        <w:rPr>
          <w:lang w:val="en-GB"/>
        </w:rPr>
      </w:pPr>
      <w:r>
        <w:rPr>
          <w:highlight w:val="yellow"/>
          <w:lang w:val="en-GB"/>
        </w:rPr>
        <w:t xml:space="preserve">  Code of Conduct for Contractor’s Personnel (ES) Form …………………………………</w:t>
      </w:r>
      <w:r>
        <w:rPr>
          <w:lang w:val="en-GB"/>
        </w:rPr>
        <w:t xml:space="preserve">  </w:t>
      </w:r>
    </w:p>
    <w:p w:rsidR="00D717C2" w:rsidRDefault="00D717C2" w:rsidP="00D717C2"/>
    <w:p w:rsidR="00D717C2" w:rsidRDefault="003C450B" w:rsidP="00D717C2">
      <w:pPr>
        <w:pStyle w:val="TOC1"/>
        <w:tabs>
          <w:tab w:val="right" w:leader="dot" w:pos="8990"/>
        </w:tabs>
        <w:rPr>
          <w:b w:val="0"/>
          <w:noProof/>
          <w:szCs w:val="24"/>
        </w:rPr>
      </w:pPr>
      <w:hyperlink r:id="rId93" w:anchor="_Toc197160043" w:history="1">
        <w:r w:rsidR="00D717C2">
          <w:rPr>
            <w:rStyle w:val="Hyperlink"/>
            <w:noProof/>
          </w:rPr>
          <w:t>Bidder’s Qualification</w:t>
        </w:r>
        <w:r w:rsidR="00D717C2">
          <w:rPr>
            <w:rStyle w:val="Hyperlink"/>
            <w:noProof/>
            <w:webHidden/>
          </w:rPr>
          <w:tab/>
          <w:t>1-</w:t>
        </w:r>
        <w:r w:rsidR="00D717C2">
          <w:rPr>
            <w:rStyle w:val="Hyperlink"/>
            <w:noProof/>
            <w:webHidden/>
          </w:rPr>
          <w:fldChar w:fldCharType="begin"/>
        </w:r>
        <w:r w:rsidR="00D717C2">
          <w:rPr>
            <w:rStyle w:val="Hyperlink"/>
            <w:noProof/>
            <w:webHidden/>
          </w:rPr>
          <w:instrText xml:space="preserve"> PAGEREF _Toc197160043 \h </w:instrText>
        </w:r>
        <w:r w:rsidR="00D717C2">
          <w:rPr>
            <w:rStyle w:val="Hyperlink"/>
            <w:noProof/>
            <w:webHidden/>
          </w:rPr>
        </w:r>
        <w:r w:rsidR="00D717C2">
          <w:rPr>
            <w:rStyle w:val="Hyperlink"/>
            <w:noProof/>
            <w:webHidden/>
          </w:rPr>
          <w:fldChar w:fldCharType="separate"/>
        </w:r>
        <w:r w:rsidR="00D717C2">
          <w:rPr>
            <w:rStyle w:val="Hyperlink"/>
            <w:noProof/>
            <w:webHidden/>
          </w:rPr>
          <w:t>55</w:t>
        </w:r>
        <w:r w:rsidR="00D717C2">
          <w:rPr>
            <w:rStyle w:val="Hyperlink"/>
            <w:noProof/>
            <w:webHidden/>
          </w:rPr>
          <w:fldChar w:fldCharType="end"/>
        </w:r>
      </w:hyperlink>
    </w:p>
    <w:p w:rsidR="00D717C2" w:rsidRDefault="003C450B" w:rsidP="00D717C2">
      <w:pPr>
        <w:pStyle w:val="TOC2"/>
        <w:rPr>
          <w:szCs w:val="24"/>
        </w:rPr>
      </w:pPr>
      <w:hyperlink r:id="rId94" w:anchor="_Toc197160044" w:history="1">
        <w:r w:rsidR="00D717C2">
          <w:rPr>
            <w:rStyle w:val="Hyperlink"/>
          </w:rPr>
          <w:t>Bidder Information Sheet</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_Toc197160044 \h </w:instrText>
        </w:r>
        <w:r w:rsidR="00D717C2">
          <w:rPr>
            <w:rStyle w:val="Hyperlink"/>
            <w:webHidden/>
          </w:rPr>
        </w:r>
        <w:r w:rsidR="00D717C2">
          <w:rPr>
            <w:rStyle w:val="Hyperlink"/>
            <w:webHidden/>
          </w:rPr>
          <w:fldChar w:fldCharType="separate"/>
        </w:r>
        <w:r w:rsidR="00D717C2">
          <w:rPr>
            <w:rStyle w:val="Hyperlink"/>
            <w:webHidden/>
          </w:rPr>
          <w:t>56</w:t>
        </w:r>
        <w:r w:rsidR="00D717C2">
          <w:rPr>
            <w:rStyle w:val="Hyperlink"/>
            <w:webHidden/>
          </w:rPr>
          <w:fldChar w:fldCharType="end"/>
        </w:r>
      </w:hyperlink>
    </w:p>
    <w:p w:rsidR="00D717C2" w:rsidRDefault="003C450B" w:rsidP="00D717C2">
      <w:pPr>
        <w:pStyle w:val="TOC2"/>
        <w:rPr>
          <w:szCs w:val="24"/>
        </w:rPr>
      </w:pPr>
      <w:hyperlink r:id="rId95" w:anchor="_Toc197160045" w:history="1">
        <w:r w:rsidR="00D717C2">
          <w:rPr>
            <w:rStyle w:val="Hyperlink"/>
          </w:rPr>
          <w:t>Party to JV Information Sheet</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_Toc197160045 \h </w:instrText>
        </w:r>
        <w:r w:rsidR="00D717C2">
          <w:rPr>
            <w:rStyle w:val="Hyperlink"/>
            <w:webHidden/>
          </w:rPr>
        </w:r>
        <w:r w:rsidR="00D717C2">
          <w:rPr>
            <w:rStyle w:val="Hyperlink"/>
            <w:webHidden/>
          </w:rPr>
          <w:fldChar w:fldCharType="separate"/>
        </w:r>
        <w:r w:rsidR="00D717C2">
          <w:rPr>
            <w:rStyle w:val="Hyperlink"/>
            <w:webHidden/>
          </w:rPr>
          <w:t>57</w:t>
        </w:r>
        <w:r w:rsidR="00D717C2">
          <w:rPr>
            <w:rStyle w:val="Hyperlink"/>
            <w:webHidden/>
          </w:rPr>
          <w:fldChar w:fldCharType="end"/>
        </w:r>
      </w:hyperlink>
    </w:p>
    <w:p w:rsidR="00D717C2" w:rsidRDefault="003C450B" w:rsidP="00D717C2">
      <w:pPr>
        <w:pStyle w:val="TOC2"/>
        <w:rPr>
          <w:szCs w:val="24"/>
        </w:rPr>
      </w:pPr>
      <w:hyperlink r:id="rId96" w:anchor="_Toc197160046" w:history="1">
        <w:r w:rsidR="00D717C2">
          <w:rPr>
            <w:rStyle w:val="Hyperlink"/>
          </w:rPr>
          <w:t>Historical Contract Non-Performance</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_Toc197160046 \h </w:instrText>
        </w:r>
        <w:r w:rsidR="00D717C2">
          <w:rPr>
            <w:rStyle w:val="Hyperlink"/>
            <w:webHidden/>
          </w:rPr>
        </w:r>
        <w:r w:rsidR="00D717C2">
          <w:rPr>
            <w:rStyle w:val="Hyperlink"/>
            <w:webHidden/>
          </w:rPr>
          <w:fldChar w:fldCharType="separate"/>
        </w:r>
        <w:r w:rsidR="00D717C2">
          <w:rPr>
            <w:rStyle w:val="Hyperlink"/>
            <w:webHidden/>
          </w:rPr>
          <w:t>58</w:t>
        </w:r>
        <w:r w:rsidR="00D717C2">
          <w:rPr>
            <w:rStyle w:val="Hyperlink"/>
            <w:webHidden/>
          </w:rPr>
          <w:fldChar w:fldCharType="end"/>
        </w:r>
      </w:hyperlink>
    </w:p>
    <w:p w:rsidR="00D717C2" w:rsidRDefault="003C450B" w:rsidP="00D717C2">
      <w:pPr>
        <w:pStyle w:val="TOC2"/>
        <w:rPr>
          <w:szCs w:val="24"/>
        </w:rPr>
      </w:pPr>
      <w:hyperlink r:id="rId97" w:anchor="_Toc197160047" w:history="1">
        <w:r w:rsidR="00D717C2">
          <w:rPr>
            <w:rStyle w:val="Hyperlink"/>
          </w:rPr>
          <w:t>Current Contract Commitments / Works in Progress</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_Toc197160047 \h </w:instrText>
        </w:r>
        <w:r w:rsidR="00D717C2">
          <w:rPr>
            <w:rStyle w:val="Hyperlink"/>
            <w:webHidden/>
          </w:rPr>
        </w:r>
        <w:r w:rsidR="00D717C2">
          <w:rPr>
            <w:rStyle w:val="Hyperlink"/>
            <w:webHidden/>
          </w:rPr>
          <w:fldChar w:fldCharType="separate"/>
        </w:r>
        <w:r w:rsidR="00D717C2">
          <w:rPr>
            <w:rStyle w:val="Hyperlink"/>
            <w:webHidden/>
          </w:rPr>
          <w:t>59</w:t>
        </w:r>
        <w:r w:rsidR="00D717C2">
          <w:rPr>
            <w:rStyle w:val="Hyperlink"/>
            <w:webHidden/>
          </w:rPr>
          <w:fldChar w:fldCharType="end"/>
        </w:r>
      </w:hyperlink>
    </w:p>
    <w:p w:rsidR="00D717C2" w:rsidRDefault="003C450B" w:rsidP="00D717C2">
      <w:pPr>
        <w:pStyle w:val="TOC2"/>
        <w:rPr>
          <w:szCs w:val="24"/>
        </w:rPr>
      </w:pPr>
      <w:hyperlink r:id="rId98" w:anchor="_Toc197160048" w:history="1">
        <w:r w:rsidR="00D717C2">
          <w:rPr>
            <w:rStyle w:val="Hyperlink"/>
          </w:rPr>
          <w:t>Financial Situation</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_Toc197160048 \h </w:instrText>
        </w:r>
        <w:r w:rsidR="00D717C2">
          <w:rPr>
            <w:rStyle w:val="Hyperlink"/>
            <w:webHidden/>
          </w:rPr>
        </w:r>
        <w:r w:rsidR="00D717C2">
          <w:rPr>
            <w:rStyle w:val="Hyperlink"/>
            <w:webHidden/>
          </w:rPr>
          <w:fldChar w:fldCharType="separate"/>
        </w:r>
        <w:r w:rsidR="00D717C2">
          <w:rPr>
            <w:rStyle w:val="Hyperlink"/>
            <w:webHidden/>
          </w:rPr>
          <w:t>60</w:t>
        </w:r>
        <w:r w:rsidR="00D717C2">
          <w:rPr>
            <w:rStyle w:val="Hyperlink"/>
            <w:webHidden/>
          </w:rPr>
          <w:fldChar w:fldCharType="end"/>
        </w:r>
      </w:hyperlink>
    </w:p>
    <w:p w:rsidR="00D717C2" w:rsidRDefault="003C450B" w:rsidP="00D717C2">
      <w:pPr>
        <w:pStyle w:val="TOC2"/>
        <w:rPr>
          <w:szCs w:val="24"/>
        </w:rPr>
      </w:pPr>
      <w:hyperlink r:id="rId99" w:anchor="_Toc197160049" w:history="1">
        <w:r w:rsidR="00D717C2">
          <w:rPr>
            <w:rStyle w:val="Hyperlink"/>
          </w:rPr>
          <w:t>Average Annual Turnover</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_Toc197160049 \h </w:instrText>
        </w:r>
        <w:r w:rsidR="00D717C2">
          <w:rPr>
            <w:rStyle w:val="Hyperlink"/>
            <w:webHidden/>
          </w:rPr>
        </w:r>
        <w:r w:rsidR="00D717C2">
          <w:rPr>
            <w:rStyle w:val="Hyperlink"/>
            <w:webHidden/>
          </w:rPr>
          <w:fldChar w:fldCharType="separate"/>
        </w:r>
        <w:r w:rsidR="00D717C2">
          <w:rPr>
            <w:rStyle w:val="Hyperlink"/>
            <w:webHidden/>
          </w:rPr>
          <w:t>62</w:t>
        </w:r>
        <w:r w:rsidR="00D717C2">
          <w:rPr>
            <w:rStyle w:val="Hyperlink"/>
            <w:webHidden/>
          </w:rPr>
          <w:fldChar w:fldCharType="end"/>
        </w:r>
      </w:hyperlink>
    </w:p>
    <w:p w:rsidR="00D717C2" w:rsidRDefault="003C450B" w:rsidP="00D717C2">
      <w:pPr>
        <w:pStyle w:val="TOC2"/>
        <w:rPr>
          <w:szCs w:val="24"/>
        </w:rPr>
      </w:pPr>
      <w:hyperlink r:id="rId100" w:anchor="_Toc197160050" w:history="1">
        <w:r w:rsidR="00D717C2">
          <w:rPr>
            <w:rStyle w:val="Hyperlink"/>
          </w:rPr>
          <w:t>Financial Resources</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_Toc197160050 \h </w:instrText>
        </w:r>
        <w:r w:rsidR="00D717C2">
          <w:rPr>
            <w:rStyle w:val="Hyperlink"/>
            <w:webHidden/>
          </w:rPr>
        </w:r>
        <w:r w:rsidR="00D717C2">
          <w:rPr>
            <w:rStyle w:val="Hyperlink"/>
            <w:webHidden/>
          </w:rPr>
          <w:fldChar w:fldCharType="separate"/>
        </w:r>
        <w:r w:rsidR="00D717C2">
          <w:rPr>
            <w:rStyle w:val="Hyperlink"/>
            <w:webHidden/>
          </w:rPr>
          <w:t>63</w:t>
        </w:r>
        <w:r w:rsidR="00D717C2">
          <w:rPr>
            <w:rStyle w:val="Hyperlink"/>
            <w:webHidden/>
          </w:rPr>
          <w:fldChar w:fldCharType="end"/>
        </w:r>
      </w:hyperlink>
    </w:p>
    <w:p w:rsidR="00D717C2" w:rsidRDefault="003C450B" w:rsidP="00D717C2">
      <w:pPr>
        <w:pStyle w:val="TOC2"/>
        <w:rPr>
          <w:szCs w:val="24"/>
        </w:rPr>
      </w:pPr>
      <w:hyperlink r:id="rId101" w:anchor="_Toc197160051" w:history="1">
        <w:r w:rsidR="00D717C2">
          <w:rPr>
            <w:rStyle w:val="Hyperlink"/>
          </w:rPr>
          <w:t>General Experience</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_Toc197160051 \h </w:instrText>
        </w:r>
        <w:r w:rsidR="00D717C2">
          <w:rPr>
            <w:rStyle w:val="Hyperlink"/>
            <w:webHidden/>
          </w:rPr>
        </w:r>
        <w:r w:rsidR="00D717C2">
          <w:rPr>
            <w:rStyle w:val="Hyperlink"/>
            <w:webHidden/>
          </w:rPr>
          <w:fldChar w:fldCharType="separate"/>
        </w:r>
        <w:r w:rsidR="00D717C2">
          <w:rPr>
            <w:rStyle w:val="Hyperlink"/>
            <w:webHidden/>
          </w:rPr>
          <w:t>64</w:t>
        </w:r>
        <w:r w:rsidR="00D717C2">
          <w:rPr>
            <w:rStyle w:val="Hyperlink"/>
            <w:webHidden/>
          </w:rPr>
          <w:fldChar w:fldCharType="end"/>
        </w:r>
      </w:hyperlink>
    </w:p>
    <w:p w:rsidR="00D717C2" w:rsidRDefault="003C450B" w:rsidP="00D717C2">
      <w:pPr>
        <w:pStyle w:val="TOC2"/>
        <w:rPr>
          <w:szCs w:val="24"/>
        </w:rPr>
      </w:pPr>
      <w:hyperlink r:id="rId102" w:anchor="_Toc197160052" w:history="1">
        <w:r w:rsidR="00D717C2">
          <w:rPr>
            <w:rStyle w:val="Hyperlink"/>
          </w:rPr>
          <w:t>Specific Experience</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_Toc197160052 \h </w:instrText>
        </w:r>
        <w:r w:rsidR="00D717C2">
          <w:rPr>
            <w:rStyle w:val="Hyperlink"/>
            <w:webHidden/>
          </w:rPr>
        </w:r>
        <w:r w:rsidR="00D717C2">
          <w:rPr>
            <w:rStyle w:val="Hyperlink"/>
            <w:webHidden/>
          </w:rPr>
          <w:fldChar w:fldCharType="separate"/>
        </w:r>
        <w:r w:rsidR="00D717C2">
          <w:rPr>
            <w:rStyle w:val="Hyperlink"/>
            <w:webHidden/>
          </w:rPr>
          <w:t>65</w:t>
        </w:r>
        <w:r w:rsidR="00D717C2">
          <w:rPr>
            <w:rStyle w:val="Hyperlink"/>
            <w:webHidden/>
          </w:rPr>
          <w:fldChar w:fldCharType="end"/>
        </w:r>
      </w:hyperlink>
    </w:p>
    <w:p w:rsidR="00D717C2" w:rsidRDefault="003C450B" w:rsidP="00D717C2">
      <w:pPr>
        <w:pStyle w:val="TOC2"/>
        <w:rPr>
          <w:szCs w:val="24"/>
        </w:rPr>
      </w:pPr>
      <w:hyperlink r:id="rId103" w:anchor="_Toc197160053" w:history="1">
        <w:r w:rsidR="00D717C2">
          <w:rPr>
            <w:rStyle w:val="Hyperlink"/>
          </w:rPr>
          <w:t>Specific Experience in Key Activities</w:t>
        </w:r>
        <w:r w:rsidR="00D717C2">
          <w:rPr>
            <w:rStyle w:val="Hyperlink"/>
            <w:webHidden/>
          </w:rPr>
          <w:tab/>
          <w:t>1-</w:t>
        </w:r>
        <w:r w:rsidR="00D717C2">
          <w:rPr>
            <w:rStyle w:val="Hyperlink"/>
            <w:webHidden/>
          </w:rPr>
          <w:fldChar w:fldCharType="begin"/>
        </w:r>
        <w:r w:rsidR="00D717C2">
          <w:rPr>
            <w:rStyle w:val="Hyperlink"/>
            <w:webHidden/>
          </w:rPr>
          <w:instrText xml:space="preserve"> PAGEREF _Toc197160053 \h </w:instrText>
        </w:r>
        <w:r w:rsidR="00D717C2">
          <w:rPr>
            <w:rStyle w:val="Hyperlink"/>
            <w:webHidden/>
          </w:rPr>
        </w:r>
        <w:r w:rsidR="00D717C2">
          <w:rPr>
            <w:rStyle w:val="Hyperlink"/>
            <w:webHidden/>
          </w:rPr>
          <w:fldChar w:fldCharType="separate"/>
        </w:r>
        <w:r w:rsidR="00D717C2">
          <w:rPr>
            <w:rStyle w:val="Hyperlink"/>
            <w:webHidden/>
          </w:rPr>
          <w:t>67</w:t>
        </w:r>
        <w:r w:rsidR="00D717C2">
          <w:rPr>
            <w:rStyle w:val="Hyperlink"/>
            <w:webHidden/>
          </w:rPr>
          <w:fldChar w:fldCharType="end"/>
        </w:r>
      </w:hyperlink>
    </w:p>
    <w:p w:rsidR="00D717C2" w:rsidRDefault="00D717C2" w:rsidP="00D717C2">
      <w:r>
        <w:fldChar w:fldCharType="end"/>
      </w:r>
    </w:p>
    <w:p w:rsidR="00D717C2" w:rsidRDefault="00D717C2" w:rsidP="00D717C2">
      <w:pPr>
        <w:rPr>
          <w:rFonts w:cs="Arial"/>
        </w:rPr>
      </w:pPr>
      <w:r>
        <w:br w:type="page"/>
      </w:r>
    </w:p>
    <w:p w:rsidR="00D717C2" w:rsidRDefault="00D717C2" w:rsidP="00D717C2">
      <w:pPr>
        <w:pStyle w:val="S4-header1"/>
      </w:pPr>
      <w:bookmarkStart w:id="453" w:name="_Toc197160032"/>
      <w:bookmarkStart w:id="454" w:name="_Toc108950330"/>
      <w:r>
        <w:lastRenderedPageBreak/>
        <w:t>Letter of Bid</w:t>
      </w:r>
      <w:bookmarkEnd w:id="453"/>
      <w:bookmarkEnd w:id="4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7C2" w:rsidTr="00D717C2">
        <w:tc>
          <w:tcPr>
            <w:tcW w:w="9864"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rPr>
                <w:i/>
              </w:rPr>
            </w:pPr>
            <w:bookmarkStart w:id="455" w:name="_Toc108950331"/>
            <w:bookmarkStart w:id="456" w:name="_Toc108949930"/>
            <w:r>
              <w:rPr>
                <w:i/>
              </w:rPr>
              <w:t>The Bidder must prepare the Letter of Bid on stationery with its letterhead clearly showing the Bidder’s complete name and address.</w:t>
            </w:r>
          </w:p>
          <w:p w:rsidR="00D717C2" w:rsidRDefault="00D717C2">
            <w:pPr>
              <w:spacing w:line="256" w:lineRule="auto"/>
              <w:rPr>
                <w:i/>
              </w:rPr>
            </w:pPr>
          </w:p>
          <w:p w:rsidR="00D717C2" w:rsidRDefault="00D717C2">
            <w:pPr>
              <w:spacing w:line="256" w:lineRule="auto"/>
              <w:rPr>
                <w:b/>
                <w:i/>
              </w:rPr>
            </w:pPr>
            <w:r>
              <w:rPr>
                <w:b/>
                <w:i/>
              </w:rPr>
              <w:t>Note:  All italicized text is for use in preparing these form and shall be deleted from the final products.</w:t>
            </w:r>
          </w:p>
          <w:p w:rsidR="00D717C2" w:rsidRDefault="00D717C2">
            <w:pPr>
              <w:spacing w:line="256" w:lineRule="auto"/>
              <w:rPr>
                <w:rFonts w:cs="Arial"/>
                <w:i/>
              </w:rPr>
            </w:pPr>
          </w:p>
        </w:tc>
      </w:tr>
    </w:tbl>
    <w:p w:rsidR="00D717C2" w:rsidRDefault="00D717C2" w:rsidP="00D717C2">
      <w:pPr>
        <w:rPr>
          <w:rFonts w:cs="Arial"/>
        </w:rPr>
      </w:pPr>
    </w:p>
    <w:bookmarkEnd w:id="455"/>
    <w:bookmarkEnd w:id="456"/>
    <w:p w:rsidR="00D717C2" w:rsidRDefault="00D717C2" w:rsidP="00D717C2">
      <w:pPr>
        <w:rPr>
          <w:rFonts w:cs="Arial"/>
          <w:highlight w:val="yellow"/>
        </w:rPr>
      </w:pPr>
    </w:p>
    <w:p w:rsidR="00D717C2" w:rsidRDefault="00D717C2" w:rsidP="00D717C2">
      <w:pPr>
        <w:tabs>
          <w:tab w:val="right" w:pos="9000"/>
        </w:tabs>
      </w:pPr>
      <w:r>
        <w:tab/>
        <w:t>Date: _______________</w:t>
      </w:r>
    </w:p>
    <w:p w:rsidR="00D717C2" w:rsidRDefault="00D717C2" w:rsidP="00D717C2">
      <w:pPr>
        <w:tabs>
          <w:tab w:val="right" w:pos="9000"/>
        </w:tabs>
      </w:pPr>
      <w:r>
        <w:tab/>
        <w:t>Bidding No.: _______________</w:t>
      </w:r>
    </w:p>
    <w:p w:rsidR="00D717C2" w:rsidRDefault="00D717C2" w:rsidP="00D717C2">
      <w:pPr>
        <w:tabs>
          <w:tab w:val="right" w:pos="9000"/>
        </w:tabs>
      </w:pPr>
      <w:r>
        <w:tab/>
        <w:t>Invitation for Bid No.: _______________</w:t>
      </w:r>
    </w:p>
    <w:p w:rsidR="00D717C2" w:rsidRDefault="00D717C2" w:rsidP="00D717C2"/>
    <w:p w:rsidR="00D717C2" w:rsidRDefault="00D717C2" w:rsidP="00D717C2"/>
    <w:p w:rsidR="00D717C2" w:rsidRDefault="00D717C2" w:rsidP="00D717C2">
      <w:r>
        <w:t>To:</w:t>
      </w:r>
      <w:r>
        <w:tab/>
      </w:r>
    </w:p>
    <w:p w:rsidR="00D717C2" w:rsidRDefault="00D717C2" w:rsidP="00D717C2"/>
    <w:p w:rsidR="00D717C2" w:rsidRDefault="00D717C2" w:rsidP="00D717C2">
      <w:r>
        <w:t xml:space="preserve">We, the undersigned, declare that: </w:t>
      </w:r>
    </w:p>
    <w:p w:rsidR="00D717C2" w:rsidRDefault="00D717C2" w:rsidP="00D717C2"/>
    <w:p w:rsidR="00D717C2" w:rsidRDefault="00D717C2" w:rsidP="00D717C2">
      <w:pPr>
        <w:numPr>
          <w:ilvl w:val="0"/>
          <w:numId w:val="27"/>
        </w:numPr>
        <w:spacing w:after="200"/>
        <w:ind w:hanging="720"/>
        <w:jc w:val="both"/>
      </w:pPr>
      <w:r>
        <w:t>We have examined and have no reservations to the Bidding Documents, including Addenda issued in accordance with Instructions to Bidders (ITB) Clause 8;</w:t>
      </w:r>
    </w:p>
    <w:p w:rsidR="00D717C2" w:rsidRDefault="00D717C2" w:rsidP="00D717C2">
      <w:pPr>
        <w:numPr>
          <w:ilvl w:val="0"/>
          <w:numId w:val="27"/>
        </w:numPr>
        <w:spacing w:after="200"/>
        <w:ind w:hanging="720"/>
        <w:jc w:val="both"/>
      </w:pPr>
      <w:r>
        <w:t xml:space="preserve">We offer to execute in conformity with the Bidding Documents the following Works: ____________________________________________________________________; </w:t>
      </w:r>
    </w:p>
    <w:p w:rsidR="00D717C2" w:rsidRDefault="00D717C2" w:rsidP="00D717C2">
      <w:pPr>
        <w:numPr>
          <w:ilvl w:val="0"/>
          <w:numId w:val="27"/>
        </w:numPr>
        <w:spacing w:after="200"/>
        <w:ind w:hanging="720"/>
        <w:jc w:val="both"/>
      </w:pPr>
      <w:r>
        <w:t>The total price of our Bid, excluding any discounts offered in item (d) below is: ___________________________;</w:t>
      </w:r>
    </w:p>
    <w:p w:rsidR="00D717C2" w:rsidRDefault="00D717C2" w:rsidP="00D717C2">
      <w:pPr>
        <w:numPr>
          <w:ilvl w:val="0"/>
          <w:numId w:val="27"/>
        </w:numPr>
        <w:spacing w:after="200"/>
        <w:ind w:hanging="720"/>
        <w:jc w:val="both"/>
      </w:pPr>
      <w:r>
        <w:t>The discounts offered and the methodology for their application are: _____________;</w:t>
      </w:r>
    </w:p>
    <w:p w:rsidR="00D717C2" w:rsidRDefault="00D717C2" w:rsidP="00D717C2">
      <w:pPr>
        <w:numPr>
          <w:ilvl w:val="0"/>
          <w:numId w:val="27"/>
        </w:numPr>
        <w:spacing w:after="200"/>
        <w:ind w:hanging="720"/>
        <w:jc w:val="both"/>
      </w:pPr>
      <w:r>
        <w:t xml:space="preserve">Our bid shall be valid for a period of ________ </w:t>
      </w:r>
      <w:r>
        <w:rPr>
          <w:i/>
        </w:rPr>
        <w:t>[</w:t>
      </w:r>
      <w:r>
        <w:rPr>
          <w:bCs/>
          <w:i/>
        </w:rPr>
        <w:t>insert validity period as specified in ITB 18.1</w:t>
      </w:r>
      <w:r>
        <w:rPr>
          <w:i/>
        </w:rPr>
        <w:t>.]</w:t>
      </w:r>
      <w:r>
        <w:t xml:space="preserve"> days from the date fixed for the bid submission deadline in accordance with the Bidding Documents, and it shall remain binding upon us and may be accepted at any time before the expiration of that period;</w:t>
      </w:r>
    </w:p>
    <w:p w:rsidR="00D717C2" w:rsidRDefault="00D717C2" w:rsidP="00D717C2">
      <w:pPr>
        <w:numPr>
          <w:ilvl w:val="0"/>
          <w:numId w:val="27"/>
        </w:numPr>
        <w:spacing w:after="200"/>
        <w:ind w:hanging="720"/>
        <w:jc w:val="both"/>
      </w:pPr>
      <w:r>
        <w:t>If price adjustment provisions apply, the Table(s) of Adjustment Data shall be considered part of this Bid;</w:t>
      </w:r>
      <w:r>
        <w:rPr>
          <w:rStyle w:val="FootnoteReference"/>
          <w:sz w:val="20"/>
        </w:rPr>
        <w:footnoteReference w:id="7"/>
      </w:r>
    </w:p>
    <w:p w:rsidR="00D717C2" w:rsidRDefault="00D717C2" w:rsidP="00D717C2">
      <w:pPr>
        <w:numPr>
          <w:ilvl w:val="0"/>
          <w:numId w:val="27"/>
        </w:numPr>
        <w:spacing w:after="200"/>
        <w:ind w:hanging="720"/>
        <w:jc w:val="both"/>
      </w:pPr>
      <w:r>
        <w:t>If our bid is accepted, we commit to obtain a performance security in accordance with the Bidding Document;</w:t>
      </w:r>
    </w:p>
    <w:p w:rsidR="00D717C2" w:rsidRDefault="00D717C2" w:rsidP="00D717C2">
      <w:pPr>
        <w:numPr>
          <w:ilvl w:val="0"/>
          <w:numId w:val="27"/>
        </w:numPr>
        <w:spacing w:after="200"/>
        <w:ind w:hanging="720"/>
        <w:jc w:val="both"/>
      </w:pPr>
      <w:r>
        <w:t>Our firm, including any subcontractors or suppliers for any part of the Contract, have nationalities from eligible countries;</w:t>
      </w:r>
    </w:p>
    <w:p w:rsidR="00D717C2" w:rsidRDefault="00D717C2" w:rsidP="00D717C2">
      <w:pPr>
        <w:numPr>
          <w:ilvl w:val="0"/>
          <w:numId w:val="27"/>
        </w:numPr>
        <w:spacing w:after="200"/>
        <w:ind w:hanging="720"/>
        <w:jc w:val="both"/>
      </w:pPr>
      <w:r>
        <w:lastRenderedPageBreak/>
        <w:t xml:space="preserve">We, including any subcontractors or suppliers for any part of the contract, do not have any conflict of interest in accordance with ITB 4.3; </w:t>
      </w:r>
    </w:p>
    <w:p w:rsidR="00D717C2" w:rsidRDefault="00D717C2" w:rsidP="00D717C2">
      <w:pPr>
        <w:numPr>
          <w:ilvl w:val="0"/>
          <w:numId w:val="27"/>
        </w:numPr>
        <w:spacing w:after="200"/>
        <w:ind w:hanging="720"/>
        <w:jc w:val="both"/>
      </w:pPr>
      <w:r>
        <w:t>We are not participating, as a Bidder or as a subcontractor, in more than one bid in this bidding process in accordance with ITB 4.3, other than alternative offers submitted in accordance with ITB 13;</w:t>
      </w:r>
    </w:p>
    <w:p w:rsidR="00D717C2" w:rsidRDefault="00D717C2" w:rsidP="00D717C2">
      <w:pPr>
        <w:numPr>
          <w:ilvl w:val="0"/>
          <w:numId w:val="27"/>
        </w:numPr>
        <w:spacing w:after="200"/>
        <w:ind w:hanging="720"/>
        <w:jc w:val="both"/>
      </w:pPr>
      <w:r>
        <w:t>Our firm, its affiliates or subsidiaries, including any Subcontractors or Suppliers for any part of the contract, has not been declared ineligible by ZPPA or by an act of compliance with a decision of the United Nations Security Council;</w:t>
      </w:r>
    </w:p>
    <w:p w:rsidR="00D717C2" w:rsidRDefault="00D717C2" w:rsidP="00D717C2">
      <w:pPr>
        <w:numPr>
          <w:ilvl w:val="0"/>
          <w:numId w:val="27"/>
        </w:numPr>
        <w:spacing w:after="200"/>
        <w:ind w:hanging="720"/>
        <w:jc w:val="both"/>
      </w:pPr>
      <w:r>
        <w:t>We are not a government owned entity / We are a government owned entity but meet the requirements of ITB 4.5;</w:t>
      </w:r>
      <w:r>
        <w:rPr>
          <w:rStyle w:val="FootnoteReference"/>
          <w:sz w:val="20"/>
        </w:rPr>
        <w:footnoteReference w:id="8"/>
      </w:r>
    </w:p>
    <w:p w:rsidR="00D717C2" w:rsidRDefault="00D717C2" w:rsidP="00D717C2">
      <w:pPr>
        <w:numPr>
          <w:ilvl w:val="0"/>
          <w:numId w:val="27"/>
        </w:numPr>
        <w:spacing w:after="200"/>
        <w:ind w:hanging="720"/>
        <w:jc w:val="both"/>
      </w:pPr>
      <w:r>
        <w:t>We have paid, or will pay the following commissions, gratuities, or fees with respect to the bidding process or execution of the Contract:</w:t>
      </w:r>
      <w:r>
        <w:rPr>
          <w:b/>
          <w:bCs/>
          <w:vertAlign w:val="superscript"/>
        </w:rPr>
        <w:t xml:space="preserve"> </w:t>
      </w:r>
      <w:r>
        <w:rPr>
          <w:rStyle w:val="FootnoteReference"/>
          <w:b/>
          <w:bCs/>
          <w:i/>
          <w:iCs/>
          <w:sz w:val="20"/>
        </w:rPr>
        <w:footnoteReference w:id="9"/>
      </w:r>
    </w:p>
    <w:p w:rsidR="00D717C2" w:rsidRDefault="00D717C2" w:rsidP="00D717C2"/>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4"/>
        <w:gridCol w:w="236"/>
        <w:gridCol w:w="2104"/>
        <w:gridCol w:w="236"/>
        <w:gridCol w:w="1924"/>
        <w:gridCol w:w="236"/>
        <w:gridCol w:w="1620"/>
      </w:tblGrid>
      <w:tr w:rsidR="00D717C2" w:rsidTr="00D717C2">
        <w:tc>
          <w:tcPr>
            <w:tcW w:w="2104" w:type="dxa"/>
            <w:tcBorders>
              <w:top w:val="nil"/>
              <w:left w:val="nil"/>
              <w:bottom w:val="nil"/>
              <w:right w:val="nil"/>
            </w:tcBorders>
            <w:hideMark/>
          </w:tcPr>
          <w:p w:rsidR="00D717C2" w:rsidRDefault="00D717C2">
            <w:pPr>
              <w:spacing w:line="256" w:lineRule="auto"/>
            </w:pPr>
            <w:r>
              <w:t>Name of Recipient</w:t>
            </w:r>
          </w:p>
        </w:tc>
        <w:tc>
          <w:tcPr>
            <w:tcW w:w="236" w:type="dxa"/>
            <w:tcBorders>
              <w:top w:val="nil"/>
              <w:left w:val="nil"/>
              <w:bottom w:val="nil"/>
              <w:right w:val="nil"/>
            </w:tcBorders>
          </w:tcPr>
          <w:p w:rsidR="00D717C2" w:rsidRDefault="00D717C2">
            <w:pPr>
              <w:spacing w:line="256" w:lineRule="auto"/>
            </w:pPr>
          </w:p>
        </w:tc>
        <w:tc>
          <w:tcPr>
            <w:tcW w:w="2104" w:type="dxa"/>
            <w:tcBorders>
              <w:top w:val="nil"/>
              <w:left w:val="nil"/>
              <w:bottom w:val="nil"/>
              <w:right w:val="nil"/>
            </w:tcBorders>
            <w:hideMark/>
          </w:tcPr>
          <w:p w:rsidR="00D717C2" w:rsidRDefault="00D717C2">
            <w:pPr>
              <w:spacing w:line="256" w:lineRule="auto"/>
            </w:pPr>
            <w:r>
              <w:t>Address</w:t>
            </w:r>
          </w:p>
        </w:tc>
        <w:tc>
          <w:tcPr>
            <w:tcW w:w="236" w:type="dxa"/>
            <w:tcBorders>
              <w:top w:val="nil"/>
              <w:left w:val="nil"/>
              <w:bottom w:val="nil"/>
              <w:right w:val="nil"/>
            </w:tcBorders>
          </w:tcPr>
          <w:p w:rsidR="00D717C2" w:rsidRDefault="00D717C2">
            <w:pPr>
              <w:spacing w:line="256" w:lineRule="auto"/>
            </w:pPr>
          </w:p>
        </w:tc>
        <w:tc>
          <w:tcPr>
            <w:tcW w:w="1924" w:type="dxa"/>
            <w:tcBorders>
              <w:top w:val="nil"/>
              <w:left w:val="nil"/>
              <w:bottom w:val="nil"/>
              <w:right w:val="nil"/>
            </w:tcBorders>
            <w:hideMark/>
          </w:tcPr>
          <w:p w:rsidR="00D717C2" w:rsidRDefault="00D717C2">
            <w:pPr>
              <w:spacing w:line="256" w:lineRule="auto"/>
            </w:pPr>
            <w:r>
              <w:t>Reason</w:t>
            </w:r>
          </w:p>
        </w:tc>
        <w:tc>
          <w:tcPr>
            <w:tcW w:w="236" w:type="dxa"/>
            <w:tcBorders>
              <w:top w:val="nil"/>
              <w:left w:val="nil"/>
              <w:bottom w:val="nil"/>
              <w:right w:val="nil"/>
            </w:tcBorders>
          </w:tcPr>
          <w:p w:rsidR="00D717C2" w:rsidRDefault="00D717C2">
            <w:pPr>
              <w:spacing w:line="256" w:lineRule="auto"/>
            </w:pPr>
          </w:p>
        </w:tc>
        <w:tc>
          <w:tcPr>
            <w:tcW w:w="1620" w:type="dxa"/>
            <w:tcBorders>
              <w:top w:val="nil"/>
              <w:left w:val="nil"/>
              <w:bottom w:val="nil"/>
              <w:right w:val="nil"/>
            </w:tcBorders>
            <w:hideMark/>
          </w:tcPr>
          <w:p w:rsidR="00D717C2" w:rsidRDefault="00D717C2">
            <w:pPr>
              <w:spacing w:line="256" w:lineRule="auto"/>
            </w:pPr>
            <w:r>
              <w:t>Amount</w:t>
            </w:r>
          </w:p>
        </w:tc>
      </w:tr>
      <w:tr w:rsidR="00D717C2" w:rsidTr="00D717C2">
        <w:trPr>
          <w:trHeight w:val="144"/>
        </w:trPr>
        <w:tc>
          <w:tcPr>
            <w:tcW w:w="2104" w:type="dxa"/>
            <w:tcBorders>
              <w:top w:val="nil"/>
              <w:left w:val="nil"/>
              <w:bottom w:val="dotted" w:sz="4" w:space="0" w:color="auto"/>
              <w:right w:val="nil"/>
            </w:tcBorders>
          </w:tcPr>
          <w:p w:rsidR="00D717C2" w:rsidRDefault="00D717C2">
            <w:pPr>
              <w:spacing w:line="256" w:lineRule="auto"/>
            </w:pPr>
          </w:p>
        </w:tc>
        <w:tc>
          <w:tcPr>
            <w:tcW w:w="236" w:type="dxa"/>
            <w:tcBorders>
              <w:top w:val="nil"/>
              <w:left w:val="nil"/>
              <w:bottom w:val="nil"/>
              <w:right w:val="nil"/>
            </w:tcBorders>
            <w:hideMark/>
          </w:tcPr>
          <w:p w:rsidR="00D717C2" w:rsidRDefault="00D717C2">
            <w:pPr>
              <w:spacing w:line="256" w:lineRule="auto"/>
            </w:pPr>
            <w:r>
              <w:tab/>
            </w:r>
          </w:p>
        </w:tc>
        <w:tc>
          <w:tcPr>
            <w:tcW w:w="2104" w:type="dxa"/>
            <w:tcBorders>
              <w:top w:val="nil"/>
              <w:left w:val="nil"/>
              <w:bottom w:val="dotted" w:sz="4" w:space="0" w:color="auto"/>
              <w:right w:val="nil"/>
            </w:tcBorders>
            <w:hideMark/>
          </w:tcPr>
          <w:p w:rsidR="00D717C2" w:rsidRDefault="00D717C2">
            <w:pPr>
              <w:spacing w:line="256" w:lineRule="auto"/>
            </w:pPr>
            <w:r>
              <w:tab/>
            </w:r>
          </w:p>
        </w:tc>
        <w:tc>
          <w:tcPr>
            <w:tcW w:w="236" w:type="dxa"/>
            <w:tcBorders>
              <w:top w:val="nil"/>
              <w:left w:val="nil"/>
              <w:bottom w:val="nil"/>
              <w:right w:val="nil"/>
            </w:tcBorders>
          </w:tcPr>
          <w:p w:rsidR="00D717C2" w:rsidRDefault="00D717C2">
            <w:pPr>
              <w:spacing w:line="256" w:lineRule="auto"/>
            </w:pPr>
          </w:p>
        </w:tc>
        <w:tc>
          <w:tcPr>
            <w:tcW w:w="1924" w:type="dxa"/>
            <w:tcBorders>
              <w:top w:val="nil"/>
              <w:left w:val="nil"/>
              <w:bottom w:val="dotted" w:sz="4" w:space="0" w:color="auto"/>
              <w:right w:val="nil"/>
            </w:tcBorders>
            <w:hideMark/>
          </w:tcPr>
          <w:p w:rsidR="00D717C2" w:rsidRDefault="00D717C2">
            <w:pPr>
              <w:spacing w:line="256" w:lineRule="auto"/>
            </w:pPr>
            <w:r>
              <w:tab/>
            </w:r>
          </w:p>
        </w:tc>
        <w:tc>
          <w:tcPr>
            <w:tcW w:w="236" w:type="dxa"/>
            <w:tcBorders>
              <w:top w:val="nil"/>
              <w:left w:val="nil"/>
              <w:bottom w:val="nil"/>
              <w:right w:val="nil"/>
            </w:tcBorders>
          </w:tcPr>
          <w:p w:rsidR="00D717C2" w:rsidRDefault="00D717C2">
            <w:pPr>
              <w:spacing w:line="256" w:lineRule="auto"/>
            </w:pPr>
          </w:p>
        </w:tc>
        <w:tc>
          <w:tcPr>
            <w:tcW w:w="1620" w:type="dxa"/>
            <w:tcBorders>
              <w:top w:val="nil"/>
              <w:left w:val="nil"/>
              <w:bottom w:val="dotted" w:sz="4" w:space="0" w:color="auto"/>
              <w:right w:val="nil"/>
            </w:tcBorders>
            <w:hideMark/>
          </w:tcPr>
          <w:p w:rsidR="00D717C2" w:rsidRDefault="00D717C2">
            <w:pPr>
              <w:spacing w:line="256" w:lineRule="auto"/>
            </w:pPr>
            <w:r>
              <w:tab/>
            </w:r>
          </w:p>
        </w:tc>
      </w:tr>
      <w:tr w:rsidR="00D717C2" w:rsidTr="00D717C2">
        <w:trPr>
          <w:trHeight w:val="144"/>
        </w:trPr>
        <w:tc>
          <w:tcPr>
            <w:tcW w:w="2104" w:type="dxa"/>
            <w:tcBorders>
              <w:top w:val="dotted" w:sz="4" w:space="0" w:color="auto"/>
              <w:left w:val="nil"/>
              <w:bottom w:val="dotted" w:sz="4" w:space="0" w:color="auto"/>
              <w:right w:val="nil"/>
            </w:tcBorders>
          </w:tcPr>
          <w:p w:rsidR="00D717C2" w:rsidRDefault="00D717C2">
            <w:pPr>
              <w:spacing w:line="256" w:lineRule="auto"/>
            </w:pPr>
          </w:p>
        </w:tc>
        <w:tc>
          <w:tcPr>
            <w:tcW w:w="236" w:type="dxa"/>
            <w:tcBorders>
              <w:top w:val="nil"/>
              <w:left w:val="nil"/>
              <w:bottom w:val="nil"/>
              <w:right w:val="nil"/>
            </w:tcBorders>
            <w:hideMark/>
          </w:tcPr>
          <w:p w:rsidR="00D717C2" w:rsidRDefault="00D717C2">
            <w:pPr>
              <w:spacing w:line="256" w:lineRule="auto"/>
            </w:pPr>
            <w:r>
              <w:tab/>
            </w:r>
          </w:p>
        </w:tc>
        <w:tc>
          <w:tcPr>
            <w:tcW w:w="2104" w:type="dxa"/>
            <w:tcBorders>
              <w:top w:val="dotted" w:sz="4" w:space="0" w:color="auto"/>
              <w:left w:val="nil"/>
              <w:bottom w:val="dotted" w:sz="4" w:space="0" w:color="auto"/>
              <w:right w:val="nil"/>
            </w:tcBorders>
            <w:hideMark/>
          </w:tcPr>
          <w:p w:rsidR="00D717C2" w:rsidRDefault="00D717C2">
            <w:pPr>
              <w:spacing w:line="256" w:lineRule="auto"/>
            </w:pPr>
            <w:r>
              <w:tab/>
            </w:r>
          </w:p>
        </w:tc>
        <w:tc>
          <w:tcPr>
            <w:tcW w:w="236" w:type="dxa"/>
            <w:tcBorders>
              <w:top w:val="nil"/>
              <w:left w:val="nil"/>
              <w:bottom w:val="nil"/>
              <w:right w:val="nil"/>
            </w:tcBorders>
          </w:tcPr>
          <w:p w:rsidR="00D717C2" w:rsidRDefault="00D717C2">
            <w:pPr>
              <w:spacing w:line="256" w:lineRule="auto"/>
            </w:pPr>
          </w:p>
        </w:tc>
        <w:tc>
          <w:tcPr>
            <w:tcW w:w="1924" w:type="dxa"/>
            <w:tcBorders>
              <w:top w:val="dotted" w:sz="4" w:space="0" w:color="auto"/>
              <w:left w:val="nil"/>
              <w:bottom w:val="dotted" w:sz="4" w:space="0" w:color="auto"/>
              <w:right w:val="nil"/>
            </w:tcBorders>
            <w:hideMark/>
          </w:tcPr>
          <w:p w:rsidR="00D717C2" w:rsidRDefault="00D717C2">
            <w:pPr>
              <w:spacing w:line="256" w:lineRule="auto"/>
            </w:pPr>
            <w:r>
              <w:tab/>
            </w:r>
          </w:p>
        </w:tc>
        <w:tc>
          <w:tcPr>
            <w:tcW w:w="236" w:type="dxa"/>
            <w:tcBorders>
              <w:top w:val="nil"/>
              <w:left w:val="nil"/>
              <w:bottom w:val="nil"/>
              <w:right w:val="nil"/>
            </w:tcBorders>
          </w:tcPr>
          <w:p w:rsidR="00D717C2" w:rsidRDefault="00D717C2">
            <w:pPr>
              <w:spacing w:line="256" w:lineRule="auto"/>
            </w:pPr>
          </w:p>
        </w:tc>
        <w:tc>
          <w:tcPr>
            <w:tcW w:w="1620" w:type="dxa"/>
            <w:tcBorders>
              <w:top w:val="dotted" w:sz="4" w:space="0" w:color="auto"/>
              <w:left w:val="nil"/>
              <w:bottom w:val="dotted" w:sz="4" w:space="0" w:color="auto"/>
              <w:right w:val="nil"/>
            </w:tcBorders>
            <w:hideMark/>
          </w:tcPr>
          <w:p w:rsidR="00D717C2" w:rsidRDefault="00D717C2">
            <w:pPr>
              <w:spacing w:line="256" w:lineRule="auto"/>
            </w:pPr>
            <w:r>
              <w:tab/>
            </w:r>
          </w:p>
        </w:tc>
      </w:tr>
    </w:tbl>
    <w:p w:rsidR="00D717C2" w:rsidRDefault="00D717C2" w:rsidP="00D717C2"/>
    <w:p w:rsidR="00D717C2" w:rsidRDefault="00D717C2" w:rsidP="00D717C2">
      <w:pPr>
        <w:numPr>
          <w:ilvl w:val="0"/>
          <w:numId w:val="27"/>
        </w:numPr>
        <w:spacing w:after="200"/>
        <w:ind w:hanging="720"/>
        <w:jc w:val="both"/>
      </w:pPr>
      <w:r>
        <w:t xml:space="preserve">We understand that this bid, together with your written acceptance thereof included in your notification of award, shall constitute a binding contract between us, until a formal contract is prepared and executed; </w:t>
      </w:r>
    </w:p>
    <w:p w:rsidR="00D717C2" w:rsidRDefault="00D717C2" w:rsidP="00D717C2">
      <w:pPr>
        <w:numPr>
          <w:ilvl w:val="0"/>
          <w:numId w:val="27"/>
        </w:numPr>
        <w:spacing w:after="200"/>
        <w:ind w:hanging="720"/>
        <w:jc w:val="both"/>
      </w:pPr>
      <w:r>
        <w:t>We understand that you are not bound to accept the best-evaluated bid or any other bid that you may receive; and</w:t>
      </w:r>
    </w:p>
    <w:p w:rsidR="00D717C2" w:rsidRDefault="00D717C2" w:rsidP="00D717C2">
      <w:pPr>
        <w:numPr>
          <w:ilvl w:val="0"/>
          <w:numId w:val="27"/>
        </w:numPr>
        <w:spacing w:after="200"/>
        <w:ind w:hanging="720"/>
        <w:jc w:val="both"/>
      </w:pPr>
      <w:r>
        <w:t>If awarded the contract, the person named below shall act as Contractor’s Representative: ________________________________________________________</w:t>
      </w:r>
    </w:p>
    <w:p w:rsidR="00D717C2" w:rsidRDefault="00D717C2" w:rsidP="00D717C2"/>
    <w:tbl>
      <w:tblPr>
        <w:tblW w:w="0" w:type="auto"/>
        <w:tblLook w:val="01E0" w:firstRow="1" w:lastRow="1" w:firstColumn="1" w:lastColumn="1" w:noHBand="0" w:noVBand="0"/>
      </w:tblPr>
      <w:tblGrid>
        <w:gridCol w:w="2414"/>
        <w:gridCol w:w="6586"/>
      </w:tblGrid>
      <w:tr w:rsidR="00D717C2" w:rsidTr="00D717C2">
        <w:tc>
          <w:tcPr>
            <w:tcW w:w="2448" w:type="dxa"/>
            <w:hideMark/>
          </w:tcPr>
          <w:p w:rsidR="00D717C2" w:rsidRDefault="00D717C2">
            <w:pPr>
              <w:spacing w:before="200" w:line="256" w:lineRule="auto"/>
              <w:jc w:val="right"/>
            </w:pPr>
            <w:r>
              <w:t>Name:</w:t>
            </w:r>
          </w:p>
        </w:tc>
        <w:tc>
          <w:tcPr>
            <w:tcW w:w="6768" w:type="dxa"/>
            <w:tcBorders>
              <w:top w:val="nil"/>
              <w:left w:val="nil"/>
              <w:bottom w:val="dotted" w:sz="4" w:space="0" w:color="auto"/>
              <w:right w:val="nil"/>
            </w:tcBorders>
          </w:tcPr>
          <w:p w:rsidR="00D717C2" w:rsidRDefault="00D717C2">
            <w:pPr>
              <w:spacing w:after="200" w:line="256" w:lineRule="auto"/>
            </w:pPr>
          </w:p>
        </w:tc>
      </w:tr>
      <w:tr w:rsidR="00D717C2" w:rsidTr="00D717C2">
        <w:tc>
          <w:tcPr>
            <w:tcW w:w="2448" w:type="dxa"/>
            <w:hideMark/>
          </w:tcPr>
          <w:p w:rsidR="00D717C2" w:rsidRDefault="00D717C2">
            <w:pPr>
              <w:spacing w:before="200" w:line="256" w:lineRule="auto"/>
              <w:jc w:val="right"/>
            </w:pPr>
            <w:r>
              <w:t>In the capacity of:</w:t>
            </w:r>
          </w:p>
        </w:tc>
        <w:tc>
          <w:tcPr>
            <w:tcW w:w="6768" w:type="dxa"/>
            <w:tcBorders>
              <w:top w:val="dotted" w:sz="4" w:space="0" w:color="auto"/>
              <w:left w:val="nil"/>
              <w:bottom w:val="dotted" w:sz="4" w:space="0" w:color="auto"/>
              <w:right w:val="nil"/>
            </w:tcBorders>
          </w:tcPr>
          <w:p w:rsidR="00D717C2" w:rsidRDefault="00D717C2">
            <w:pPr>
              <w:spacing w:after="200" w:line="256" w:lineRule="auto"/>
            </w:pPr>
          </w:p>
        </w:tc>
      </w:tr>
      <w:tr w:rsidR="00D717C2" w:rsidTr="00D717C2">
        <w:tc>
          <w:tcPr>
            <w:tcW w:w="2448" w:type="dxa"/>
            <w:hideMark/>
          </w:tcPr>
          <w:p w:rsidR="00D717C2" w:rsidRDefault="00D717C2">
            <w:pPr>
              <w:spacing w:before="200" w:line="256" w:lineRule="auto"/>
              <w:jc w:val="right"/>
            </w:pPr>
            <w:r>
              <w:t>Signed:</w:t>
            </w:r>
          </w:p>
        </w:tc>
        <w:tc>
          <w:tcPr>
            <w:tcW w:w="6768" w:type="dxa"/>
            <w:tcBorders>
              <w:top w:val="dotted" w:sz="4" w:space="0" w:color="auto"/>
              <w:left w:val="nil"/>
              <w:bottom w:val="dotted" w:sz="4" w:space="0" w:color="auto"/>
              <w:right w:val="nil"/>
            </w:tcBorders>
          </w:tcPr>
          <w:p w:rsidR="00D717C2" w:rsidRDefault="00D717C2">
            <w:pPr>
              <w:spacing w:after="200" w:line="256" w:lineRule="auto"/>
            </w:pPr>
          </w:p>
        </w:tc>
      </w:tr>
      <w:tr w:rsidR="00D717C2" w:rsidTr="00D717C2">
        <w:tc>
          <w:tcPr>
            <w:tcW w:w="2448" w:type="dxa"/>
            <w:hideMark/>
          </w:tcPr>
          <w:p w:rsidR="00D717C2" w:rsidRDefault="00D717C2">
            <w:pPr>
              <w:spacing w:before="200" w:line="256" w:lineRule="auto"/>
              <w:jc w:val="right"/>
            </w:pPr>
            <w:r>
              <w:t>Duly authorized to sign the Bid for and on behalf of:</w:t>
            </w:r>
          </w:p>
        </w:tc>
        <w:tc>
          <w:tcPr>
            <w:tcW w:w="6768" w:type="dxa"/>
            <w:tcBorders>
              <w:top w:val="dotted" w:sz="4" w:space="0" w:color="auto"/>
              <w:left w:val="nil"/>
              <w:bottom w:val="dotted" w:sz="4" w:space="0" w:color="auto"/>
              <w:right w:val="nil"/>
            </w:tcBorders>
          </w:tcPr>
          <w:p w:rsidR="00D717C2" w:rsidRDefault="00D717C2">
            <w:pPr>
              <w:spacing w:after="200" w:line="256" w:lineRule="auto"/>
            </w:pPr>
          </w:p>
        </w:tc>
      </w:tr>
      <w:tr w:rsidR="00D717C2" w:rsidTr="00D717C2">
        <w:tc>
          <w:tcPr>
            <w:tcW w:w="2448" w:type="dxa"/>
            <w:hideMark/>
          </w:tcPr>
          <w:p w:rsidR="00D717C2" w:rsidRDefault="00D717C2">
            <w:pPr>
              <w:spacing w:before="200" w:line="256" w:lineRule="auto"/>
              <w:jc w:val="right"/>
            </w:pPr>
            <w:r>
              <w:t>Date:</w:t>
            </w:r>
          </w:p>
        </w:tc>
        <w:tc>
          <w:tcPr>
            <w:tcW w:w="6768" w:type="dxa"/>
            <w:tcBorders>
              <w:top w:val="dotted" w:sz="4" w:space="0" w:color="auto"/>
              <w:left w:val="nil"/>
              <w:bottom w:val="dotted" w:sz="4" w:space="0" w:color="auto"/>
              <w:right w:val="nil"/>
            </w:tcBorders>
          </w:tcPr>
          <w:p w:rsidR="00D717C2" w:rsidRDefault="00D717C2">
            <w:pPr>
              <w:spacing w:after="200" w:line="256" w:lineRule="auto"/>
            </w:pPr>
          </w:p>
        </w:tc>
      </w:tr>
    </w:tbl>
    <w:p w:rsidR="00D717C2" w:rsidRDefault="00D717C2" w:rsidP="00D717C2">
      <w:pPr>
        <w:spacing w:after="200"/>
      </w:pPr>
    </w:p>
    <w:p w:rsidR="00D717C2" w:rsidRDefault="00D717C2" w:rsidP="00D717C2">
      <w:pPr>
        <w:pStyle w:val="S4-header1"/>
      </w:pPr>
      <w:r>
        <w:rPr>
          <w:b w:val="0"/>
        </w:rPr>
        <w:br w:type="page"/>
      </w:r>
      <w:bookmarkStart w:id="457" w:name="_Toc197160033"/>
      <w:bookmarkStart w:id="458" w:name="_Toc108950332"/>
      <w:bookmarkStart w:id="459" w:name="_Toc482500892"/>
      <w:r>
        <w:lastRenderedPageBreak/>
        <w:t>Schedules</w:t>
      </w:r>
      <w:bookmarkEnd w:id="457"/>
      <w:bookmarkEnd w:id="458"/>
    </w:p>
    <w:p w:rsidR="00D717C2" w:rsidRDefault="00D717C2" w:rsidP="00D717C2">
      <w:pPr>
        <w:pStyle w:val="S4-Header2"/>
      </w:pPr>
      <w:bookmarkStart w:id="460" w:name="_Toc197160034"/>
      <w:bookmarkStart w:id="461" w:name="_Toc138144061"/>
      <w:bookmarkStart w:id="462" w:name="_Toc108950333"/>
      <w:r>
        <w:t>Bill of Quantities/ Schedules of Prices</w:t>
      </w:r>
      <w:bookmarkEnd w:id="460"/>
      <w:bookmarkEnd w:id="461"/>
      <w:bookmarkEnd w:id="462"/>
    </w:p>
    <w:p w:rsidR="00D717C2" w:rsidRDefault="00D717C2" w:rsidP="00D717C2">
      <w:pPr>
        <w:rPr>
          <w:b/>
        </w:rPr>
      </w:pPr>
      <w:bookmarkStart w:id="463" w:name="_Toc108950335"/>
      <w:r>
        <w:rPr>
          <w:b/>
        </w:rPr>
        <w:t>Schedule of Payment Currencies</w:t>
      </w:r>
    </w:p>
    <w:p w:rsidR="00D717C2" w:rsidRDefault="00D717C2" w:rsidP="00D717C2">
      <w:pPr>
        <w:rPr>
          <w:b/>
        </w:rPr>
      </w:pPr>
    </w:p>
    <w:p w:rsidR="00D717C2" w:rsidRDefault="00D717C2" w:rsidP="00D717C2">
      <w:pPr>
        <w:rPr>
          <w:b/>
          <w:iCs/>
        </w:rPr>
      </w:pPr>
      <w:r>
        <w:rPr>
          <w:b/>
        </w:rPr>
        <w:t>For ...........................</w:t>
      </w:r>
      <w:r>
        <w:rPr>
          <w:bCs/>
          <w:i/>
        </w:rPr>
        <w:t>insert name of Section of the Works</w:t>
      </w:r>
      <w:r>
        <w:rPr>
          <w:b/>
          <w:iCs/>
        </w:rPr>
        <w:t xml:space="preserve"> </w:t>
      </w:r>
      <w:r>
        <w:rPr>
          <w:b/>
          <w:iCs/>
        </w:rPr>
        <w:tab/>
      </w:r>
    </w:p>
    <w:p w:rsidR="00D717C2" w:rsidRDefault="00D717C2" w:rsidP="00D717C2">
      <w:pPr>
        <w:rPr>
          <w:bCs/>
          <w:iCs/>
        </w:rPr>
      </w:pPr>
    </w:p>
    <w:p w:rsidR="00D717C2" w:rsidRDefault="00D717C2" w:rsidP="00D717C2">
      <w:pPr>
        <w:jc w:val="both"/>
        <w:rPr>
          <w:bCs/>
          <w:iCs/>
        </w:rPr>
      </w:pPr>
      <w:r>
        <w:rPr>
          <w:bCs/>
          <w:iCs/>
        </w:rPr>
        <w:t>Separate tables may be required if the various sections of the Works (or of the Bill of Quantities) will have substantially different foreign and local currency requirements.  The Employer should insert the names of each Section of the Works.</w:t>
      </w:r>
    </w:p>
    <w:p w:rsidR="00D717C2" w:rsidRDefault="00D717C2" w:rsidP="00D717C2">
      <w:pPr>
        <w:rPr>
          <w:bCs/>
          <w:iCs/>
        </w:rPr>
      </w:pPr>
    </w:p>
    <w:tbl>
      <w:tblPr>
        <w:tblW w:w="9360" w:type="dxa"/>
        <w:jc w:val="center"/>
        <w:tblLayout w:type="fixed"/>
        <w:tblCellMar>
          <w:left w:w="72" w:type="dxa"/>
          <w:right w:w="72" w:type="dxa"/>
        </w:tblCellMar>
        <w:tblLook w:val="04A0" w:firstRow="1" w:lastRow="0" w:firstColumn="1" w:lastColumn="0" w:noHBand="0" w:noVBand="1"/>
      </w:tblPr>
      <w:tblGrid>
        <w:gridCol w:w="2160"/>
        <w:gridCol w:w="1440"/>
        <w:gridCol w:w="1440"/>
        <w:gridCol w:w="2160"/>
        <w:gridCol w:w="2160"/>
      </w:tblGrid>
      <w:tr w:rsidR="00D717C2" w:rsidTr="00D717C2">
        <w:trPr>
          <w:jc w:val="center"/>
        </w:trPr>
        <w:tc>
          <w:tcPr>
            <w:tcW w:w="2160" w:type="dxa"/>
            <w:tcBorders>
              <w:top w:val="nil"/>
              <w:left w:val="nil"/>
              <w:bottom w:val="single" w:sz="18" w:space="0" w:color="auto"/>
              <w:right w:val="single" w:sz="18" w:space="0" w:color="auto"/>
            </w:tcBorders>
            <w:vAlign w:val="center"/>
          </w:tcPr>
          <w:p w:rsidR="00D717C2" w:rsidRDefault="00D717C2">
            <w:pPr>
              <w:spacing w:line="256" w:lineRule="auto"/>
              <w:rPr>
                <w:b/>
                <w:bCs/>
                <w:iCs/>
                <w:sz w:val="22"/>
                <w:szCs w:val="22"/>
              </w:rPr>
            </w:pPr>
          </w:p>
        </w:tc>
        <w:tc>
          <w:tcPr>
            <w:tcW w:w="1440"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iCs/>
                <w:sz w:val="22"/>
                <w:szCs w:val="22"/>
                <w:lang w:val="pt-BR"/>
              </w:rPr>
            </w:pPr>
            <w:r>
              <w:rPr>
                <w:b/>
                <w:bCs/>
                <w:iCs/>
                <w:sz w:val="22"/>
                <w:szCs w:val="22"/>
                <w:lang w:val="pt-BR"/>
              </w:rPr>
              <w:t>A</w:t>
            </w:r>
          </w:p>
        </w:tc>
        <w:tc>
          <w:tcPr>
            <w:tcW w:w="1440"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iCs/>
                <w:sz w:val="22"/>
                <w:szCs w:val="22"/>
                <w:lang w:val="pt-BR"/>
              </w:rPr>
            </w:pPr>
            <w:r>
              <w:rPr>
                <w:b/>
                <w:bCs/>
                <w:iCs/>
                <w:sz w:val="22"/>
                <w:szCs w:val="22"/>
                <w:lang w:val="pt-BR"/>
              </w:rPr>
              <w:t>B</w:t>
            </w:r>
          </w:p>
        </w:tc>
        <w:tc>
          <w:tcPr>
            <w:tcW w:w="2160"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iCs/>
                <w:sz w:val="22"/>
                <w:szCs w:val="22"/>
                <w:lang w:val="pt-BR"/>
              </w:rPr>
            </w:pPr>
            <w:r>
              <w:rPr>
                <w:b/>
                <w:bCs/>
                <w:iCs/>
                <w:sz w:val="22"/>
                <w:szCs w:val="22"/>
                <w:lang w:val="pt-BR"/>
              </w:rPr>
              <w:t>C</w:t>
            </w:r>
          </w:p>
        </w:tc>
        <w:tc>
          <w:tcPr>
            <w:tcW w:w="2160"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iCs/>
                <w:sz w:val="22"/>
                <w:szCs w:val="22"/>
              </w:rPr>
            </w:pPr>
            <w:r>
              <w:rPr>
                <w:b/>
                <w:bCs/>
                <w:iCs/>
                <w:sz w:val="22"/>
                <w:szCs w:val="22"/>
              </w:rPr>
              <w:t>D</w:t>
            </w: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Name of Payment Currency</w:t>
            </w:r>
          </w:p>
        </w:tc>
        <w:tc>
          <w:tcPr>
            <w:tcW w:w="144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Amount of Currency</w:t>
            </w:r>
          </w:p>
        </w:tc>
        <w:tc>
          <w:tcPr>
            <w:tcW w:w="144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Rate of Exchange</w:t>
            </w:r>
          </w:p>
          <w:p w:rsidR="00D717C2" w:rsidRDefault="00D717C2">
            <w:pPr>
              <w:spacing w:line="256" w:lineRule="auto"/>
              <w:rPr>
                <w:b/>
                <w:bCs/>
                <w:iCs/>
                <w:sz w:val="22"/>
                <w:szCs w:val="22"/>
              </w:rPr>
            </w:pPr>
            <w:r>
              <w:rPr>
                <w:b/>
                <w:bCs/>
                <w:iCs/>
                <w:sz w:val="22"/>
                <w:szCs w:val="22"/>
              </w:rPr>
              <w:t>to Local Currency</w:t>
            </w:r>
          </w:p>
        </w:tc>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Local Currency Equivalent</w:t>
            </w:r>
          </w:p>
          <w:p w:rsidR="00D717C2" w:rsidRDefault="00D717C2">
            <w:pPr>
              <w:spacing w:line="256" w:lineRule="auto"/>
              <w:rPr>
                <w:b/>
                <w:bCs/>
                <w:iCs/>
                <w:sz w:val="22"/>
                <w:szCs w:val="22"/>
              </w:rPr>
            </w:pPr>
            <w:r>
              <w:rPr>
                <w:b/>
                <w:bCs/>
                <w:iCs/>
                <w:sz w:val="22"/>
                <w:szCs w:val="22"/>
              </w:rPr>
              <w:t>C = A x B</w:t>
            </w:r>
          </w:p>
        </w:tc>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Percentage of</w:t>
            </w:r>
            <w:r>
              <w:rPr>
                <w:b/>
                <w:bCs/>
                <w:iCs/>
                <w:sz w:val="22"/>
                <w:szCs w:val="22"/>
              </w:rPr>
              <w:br/>
              <w:t xml:space="preserve"> Net Bid Price (NBP)</w:t>
            </w:r>
          </w:p>
          <w:p w:rsidR="00D717C2" w:rsidRDefault="00D717C2">
            <w:pPr>
              <w:spacing w:line="256" w:lineRule="auto"/>
              <w:rPr>
                <w:b/>
                <w:bCs/>
                <w:iCs/>
                <w:sz w:val="22"/>
                <w:szCs w:val="22"/>
              </w:rPr>
            </w:pPr>
            <w:r>
              <w:rPr>
                <w:b/>
                <w:bCs/>
                <w:iCs/>
                <w:sz w:val="22"/>
                <w:szCs w:val="22"/>
                <w:u w:val="single"/>
              </w:rPr>
              <w:t xml:space="preserve"> 100xC</w:t>
            </w:r>
            <w:r>
              <w:rPr>
                <w:b/>
                <w:bCs/>
                <w:iCs/>
                <w:sz w:val="22"/>
                <w:szCs w:val="22"/>
              </w:rPr>
              <w:t xml:space="preserve"> </w:t>
            </w:r>
          </w:p>
          <w:p w:rsidR="00D717C2" w:rsidRDefault="00D717C2">
            <w:pPr>
              <w:spacing w:line="256" w:lineRule="auto"/>
              <w:rPr>
                <w:b/>
                <w:bCs/>
                <w:iCs/>
                <w:sz w:val="22"/>
                <w:szCs w:val="22"/>
              </w:rPr>
            </w:pPr>
            <w:r>
              <w:rPr>
                <w:b/>
                <w:bCs/>
                <w:iCs/>
                <w:sz w:val="22"/>
                <w:szCs w:val="22"/>
              </w:rPr>
              <w:t>NBP</w:t>
            </w: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rsidR="00D717C2" w:rsidRDefault="00D717C2">
            <w:pPr>
              <w:spacing w:line="256" w:lineRule="auto"/>
              <w:rPr>
                <w:b/>
                <w:bCs/>
                <w:iCs/>
                <w:sz w:val="22"/>
                <w:szCs w:val="22"/>
              </w:rPr>
            </w:pPr>
            <w:r>
              <w:rPr>
                <w:b/>
                <w:bCs/>
                <w:iCs/>
                <w:sz w:val="22"/>
                <w:szCs w:val="22"/>
              </w:rPr>
              <w:t>Local currency</w:t>
            </w:r>
          </w:p>
          <w:p w:rsidR="00D717C2" w:rsidRDefault="00D717C2">
            <w:pPr>
              <w:spacing w:line="256" w:lineRule="auto"/>
              <w:rPr>
                <w:iCs/>
                <w:sz w:val="22"/>
                <w:szCs w:val="22"/>
                <w:u w:val="single"/>
              </w:rPr>
            </w:pPr>
            <w:r>
              <w:rPr>
                <w:iCs/>
                <w:sz w:val="22"/>
                <w:szCs w:val="22"/>
                <w:u w:val="single"/>
              </w:rPr>
              <w:tab/>
            </w:r>
          </w:p>
          <w:p w:rsidR="00D717C2" w:rsidRDefault="00D717C2">
            <w:pPr>
              <w:spacing w:line="256" w:lineRule="auto"/>
              <w:rPr>
                <w:b/>
                <w:bCs/>
                <w:iCs/>
                <w:sz w:val="22"/>
                <w:szCs w:val="22"/>
              </w:rPr>
            </w:pPr>
          </w:p>
        </w:tc>
        <w:tc>
          <w:tcPr>
            <w:tcW w:w="1440" w:type="dxa"/>
            <w:tcBorders>
              <w:top w:val="single" w:sz="18" w:space="0" w:color="auto"/>
              <w:left w:val="single" w:sz="18" w:space="0" w:color="auto"/>
              <w:bottom w:val="single" w:sz="6" w:space="0" w:color="auto"/>
              <w:right w:val="nil"/>
            </w:tcBorders>
          </w:tcPr>
          <w:p w:rsidR="00D717C2" w:rsidRDefault="00D717C2">
            <w:pPr>
              <w:spacing w:line="256" w:lineRule="auto"/>
              <w:rPr>
                <w:b/>
                <w:bCs/>
                <w:iCs/>
                <w:sz w:val="22"/>
                <w:szCs w:val="22"/>
              </w:rPr>
            </w:pPr>
          </w:p>
        </w:tc>
        <w:tc>
          <w:tcPr>
            <w:tcW w:w="1440" w:type="dxa"/>
            <w:tcBorders>
              <w:top w:val="single" w:sz="18" w:space="0" w:color="auto"/>
              <w:left w:val="single" w:sz="6" w:space="0" w:color="auto"/>
              <w:bottom w:val="single" w:sz="6" w:space="0" w:color="auto"/>
              <w:right w:val="nil"/>
            </w:tcBorders>
            <w:vAlign w:val="center"/>
            <w:hideMark/>
          </w:tcPr>
          <w:p w:rsidR="00D717C2" w:rsidRDefault="00D717C2">
            <w:pPr>
              <w:spacing w:line="256" w:lineRule="auto"/>
              <w:rPr>
                <w:b/>
                <w:bCs/>
                <w:iCs/>
                <w:sz w:val="22"/>
                <w:szCs w:val="22"/>
              </w:rPr>
            </w:pPr>
            <w:r>
              <w:rPr>
                <w:b/>
                <w:bCs/>
                <w:iCs/>
                <w:sz w:val="22"/>
                <w:szCs w:val="22"/>
              </w:rPr>
              <w:t>1.00</w:t>
            </w:r>
          </w:p>
        </w:tc>
        <w:tc>
          <w:tcPr>
            <w:tcW w:w="2160" w:type="dxa"/>
            <w:tcBorders>
              <w:top w:val="single" w:sz="18"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18" w:space="0" w:color="auto"/>
              <w:left w:val="single" w:sz="6" w:space="0" w:color="auto"/>
              <w:bottom w:val="single" w:sz="6" w:space="0" w:color="auto"/>
              <w:right w:val="double" w:sz="6" w:space="0" w:color="auto"/>
            </w:tcBorders>
          </w:tcPr>
          <w:p w:rsidR="00D717C2" w:rsidRDefault="00D717C2">
            <w:pPr>
              <w:spacing w:line="256" w:lineRule="auto"/>
              <w:rPr>
                <w:b/>
                <w:bCs/>
                <w:iCs/>
                <w:sz w:val="22"/>
                <w:szCs w:val="22"/>
              </w:rPr>
            </w:pP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rsidR="00D717C2" w:rsidRDefault="00D717C2">
            <w:pPr>
              <w:spacing w:line="256" w:lineRule="auto"/>
              <w:rPr>
                <w:b/>
                <w:bCs/>
                <w:iCs/>
                <w:sz w:val="22"/>
                <w:szCs w:val="22"/>
              </w:rPr>
            </w:pPr>
            <w:r>
              <w:rPr>
                <w:b/>
                <w:bCs/>
                <w:iCs/>
                <w:sz w:val="22"/>
                <w:szCs w:val="22"/>
              </w:rPr>
              <w:t>Foreign Currency #1</w:t>
            </w:r>
          </w:p>
          <w:p w:rsidR="00D717C2" w:rsidRDefault="00D717C2">
            <w:pPr>
              <w:spacing w:line="256" w:lineRule="auto"/>
              <w:rPr>
                <w:b/>
                <w:bCs/>
                <w:iCs/>
                <w:sz w:val="22"/>
                <w:szCs w:val="22"/>
                <w:u w:val="single"/>
              </w:rPr>
            </w:pPr>
            <w:r>
              <w:rPr>
                <w:iCs/>
                <w:sz w:val="22"/>
                <w:szCs w:val="22"/>
                <w:u w:val="single"/>
              </w:rPr>
              <w:tab/>
            </w:r>
          </w:p>
          <w:p w:rsidR="00D717C2" w:rsidRDefault="00D717C2">
            <w:pPr>
              <w:spacing w:line="256" w:lineRule="auto"/>
              <w:rPr>
                <w:b/>
                <w:bCs/>
                <w:iCs/>
                <w:sz w:val="22"/>
                <w:szCs w:val="22"/>
              </w:rPr>
            </w:pPr>
          </w:p>
        </w:tc>
        <w:tc>
          <w:tcPr>
            <w:tcW w:w="1440" w:type="dxa"/>
            <w:tcBorders>
              <w:top w:val="single" w:sz="6" w:space="0" w:color="auto"/>
              <w:left w:val="single" w:sz="18" w:space="0" w:color="auto"/>
              <w:bottom w:val="single" w:sz="6" w:space="0" w:color="auto"/>
              <w:right w:val="nil"/>
            </w:tcBorders>
          </w:tcPr>
          <w:p w:rsidR="00D717C2" w:rsidRDefault="00D717C2">
            <w:pPr>
              <w:spacing w:line="256" w:lineRule="auto"/>
              <w:rPr>
                <w:b/>
                <w:bCs/>
                <w:iCs/>
                <w:sz w:val="22"/>
                <w:szCs w:val="22"/>
              </w:rPr>
            </w:pPr>
          </w:p>
        </w:tc>
        <w:tc>
          <w:tcPr>
            <w:tcW w:w="1440" w:type="dxa"/>
            <w:tcBorders>
              <w:top w:val="single" w:sz="6"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single" w:sz="6" w:space="0" w:color="auto"/>
              <w:right w:val="double" w:sz="6" w:space="0" w:color="auto"/>
            </w:tcBorders>
          </w:tcPr>
          <w:p w:rsidR="00D717C2" w:rsidRDefault="00D717C2">
            <w:pPr>
              <w:spacing w:line="256" w:lineRule="auto"/>
              <w:rPr>
                <w:b/>
                <w:bCs/>
                <w:iCs/>
                <w:sz w:val="22"/>
                <w:szCs w:val="22"/>
              </w:rPr>
            </w:pP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rsidR="00D717C2" w:rsidRDefault="00D717C2">
            <w:pPr>
              <w:spacing w:line="256" w:lineRule="auto"/>
              <w:rPr>
                <w:b/>
                <w:bCs/>
                <w:iCs/>
                <w:sz w:val="22"/>
                <w:szCs w:val="22"/>
              </w:rPr>
            </w:pPr>
            <w:r>
              <w:rPr>
                <w:b/>
                <w:bCs/>
                <w:iCs/>
                <w:sz w:val="22"/>
                <w:szCs w:val="22"/>
              </w:rPr>
              <w:t>Foreign Currency #2</w:t>
            </w:r>
          </w:p>
          <w:p w:rsidR="00D717C2" w:rsidRDefault="00D717C2">
            <w:pPr>
              <w:spacing w:line="256" w:lineRule="auto"/>
              <w:rPr>
                <w:b/>
                <w:bCs/>
                <w:iCs/>
                <w:sz w:val="22"/>
                <w:szCs w:val="22"/>
                <w:u w:val="single"/>
              </w:rPr>
            </w:pPr>
            <w:r>
              <w:rPr>
                <w:iCs/>
                <w:sz w:val="22"/>
                <w:szCs w:val="22"/>
                <w:u w:val="single"/>
              </w:rPr>
              <w:tab/>
            </w:r>
          </w:p>
          <w:p w:rsidR="00D717C2" w:rsidRDefault="00D717C2">
            <w:pPr>
              <w:spacing w:line="256" w:lineRule="auto"/>
              <w:rPr>
                <w:b/>
                <w:bCs/>
                <w:iCs/>
                <w:sz w:val="22"/>
                <w:szCs w:val="22"/>
              </w:rPr>
            </w:pPr>
          </w:p>
        </w:tc>
        <w:tc>
          <w:tcPr>
            <w:tcW w:w="1440" w:type="dxa"/>
            <w:tcBorders>
              <w:top w:val="single" w:sz="6" w:space="0" w:color="auto"/>
              <w:left w:val="single" w:sz="18" w:space="0" w:color="auto"/>
              <w:bottom w:val="single" w:sz="6" w:space="0" w:color="auto"/>
              <w:right w:val="nil"/>
            </w:tcBorders>
          </w:tcPr>
          <w:p w:rsidR="00D717C2" w:rsidRDefault="00D717C2">
            <w:pPr>
              <w:spacing w:line="256" w:lineRule="auto"/>
              <w:rPr>
                <w:b/>
                <w:bCs/>
                <w:iCs/>
                <w:sz w:val="22"/>
                <w:szCs w:val="22"/>
              </w:rPr>
            </w:pPr>
          </w:p>
        </w:tc>
        <w:tc>
          <w:tcPr>
            <w:tcW w:w="1440" w:type="dxa"/>
            <w:tcBorders>
              <w:top w:val="single" w:sz="6"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single" w:sz="6" w:space="0" w:color="auto"/>
              <w:right w:val="double" w:sz="6" w:space="0" w:color="auto"/>
            </w:tcBorders>
          </w:tcPr>
          <w:p w:rsidR="00D717C2" w:rsidRDefault="00D717C2">
            <w:pPr>
              <w:spacing w:line="256" w:lineRule="auto"/>
              <w:rPr>
                <w:b/>
                <w:bCs/>
                <w:iCs/>
                <w:sz w:val="22"/>
                <w:szCs w:val="22"/>
              </w:rPr>
            </w:pP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tcPr>
          <w:p w:rsidR="00D717C2" w:rsidRDefault="00D717C2">
            <w:pPr>
              <w:spacing w:line="256" w:lineRule="auto"/>
              <w:rPr>
                <w:b/>
                <w:bCs/>
                <w:iCs/>
                <w:sz w:val="22"/>
                <w:szCs w:val="22"/>
              </w:rPr>
            </w:pPr>
            <w:r>
              <w:rPr>
                <w:b/>
                <w:bCs/>
                <w:iCs/>
                <w:sz w:val="22"/>
                <w:szCs w:val="22"/>
              </w:rPr>
              <w:t>Foreign Currency #3</w:t>
            </w:r>
          </w:p>
          <w:p w:rsidR="00D717C2" w:rsidRDefault="00D717C2">
            <w:pPr>
              <w:spacing w:line="256" w:lineRule="auto"/>
              <w:rPr>
                <w:iCs/>
                <w:sz w:val="22"/>
                <w:szCs w:val="22"/>
                <w:u w:val="single"/>
              </w:rPr>
            </w:pPr>
            <w:r>
              <w:rPr>
                <w:iCs/>
                <w:sz w:val="22"/>
                <w:szCs w:val="22"/>
                <w:u w:val="single"/>
              </w:rPr>
              <w:tab/>
            </w:r>
          </w:p>
          <w:p w:rsidR="00D717C2" w:rsidRDefault="00D717C2">
            <w:pPr>
              <w:spacing w:line="256" w:lineRule="auto"/>
              <w:rPr>
                <w:b/>
                <w:bCs/>
                <w:iCs/>
                <w:sz w:val="22"/>
                <w:szCs w:val="22"/>
              </w:rPr>
            </w:pPr>
          </w:p>
        </w:tc>
        <w:tc>
          <w:tcPr>
            <w:tcW w:w="1440" w:type="dxa"/>
            <w:tcBorders>
              <w:top w:val="single" w:sz="6" w:space="0" w:color="auto"/>
              <w:left w:val="single" w:sz="18" w:space="0" w:color="auto"/>
              <w:bottom w:val="single" w:sz="6" w:space="0" w:color="auto"/>
              <w:right w:val="nil"/>
            </w:tcBorders>
          </w:tcPr>
          <w:p w:rsidR="00D717C2" w:rsidRDefault="00D717C2">
            <w:pPr>
              <w:spacing w:line="256" w:lineRule="auto"/>
              <w:rPr>
                <w:b/>
                <w:bCs/>
                <w:iCs/>
                <w:sz w:val="22"/>
                <w:szCs w:val="22"/>
              </w:rPr>
            </w:pPr>
          </w:p>
        </w:tc>
        <w:tc>
          <w:tcPr>
            <w:tcW w:w="1440" w:type="dxa"/>
            <w:tcBorders>
              <w:top w:val="single" w:sz="6" w:space="0" w:color="auto"/>
              <w:left w:val="single" w:sz="6" w:space="0" w:color="auto"/>
              <w:bottom w:val="single" w:sz="6" w:space="0" w:color="auto"/>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nil"/>
              <w:right w:val="nil"/>
            </w:tcBorders>
          </w:tcPr>
          <w:p w:rsidR="00D717C2" w:rsidRDefault="00D717C2">
            <w:pPr>
              <w:spacing w:line="256" w:lineRule="auto"/>
              <w:rPr>
                <w:b/>
                <w:bCs/>
                <w:iCs/>
                <w:sz w:val="22"/>
                <w:szCs w:val="22"/>
              </w:rPr>
            </w:pPr>
          </w:p>
        </w:tc>
        <w:tc>
          <w:tcPr>
            <w:tcW w:w="2160" w:type="dxa"/>
            <w:tcBorders>
              <w:top w:val="single" w:sz="6" w:space="0" w:color="auto"/>
              <w:left w:val="single" w:sz="6" w:space="0" w:color="auto"/>
              <w:bottom w:val="single" w:sz="6" w:space="0" w:color="auto"/>
              <w:right w:val="double" w:sz="6" w:space="0" w:color="auto"/>
            </w:tcBorders>
          </w:tcPr>
          <w:p w:rsidR="00D717C2" w:rsidRDefault="00D717C2">
            <w:pPr>
              <w:spacing w:line="256" w:lineRule="auto"/>
              <w:rPr>
                <w:b/>
                <w:bCs/>
                <w:iCs/>
                <w:sz w:val="22"/>
                <w:szCs w:val="22"/>
              </w:rPr>
            </w:pP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Net Bid Price</w:t>
            </w:r>
          </w:p>
        </w:tc>
        <w:tc>
          <w:tcPr>
            <w:tcW w:w="1440" w:type="dxa"/>
            <w:tcBorders>
              <w:top w:val="single" w:sz="6" w:space="0" w:color="auto"/>
              <w:left w:val="single" w:sz="18" w:space="0" w:color="auto"/>
              <w:bottom w:val="single" w:sz="6" w:space="0" w:color="auto"/>
              <w:right w:val="nil"/>
            </w:tcBorders>
            <w:shd w:val="thinDiagStripe" w:color="auto" w:fill="auto"/>
          </w:tcPr>
          <w:p w:rsidR="00D717C2" w:rsidRDefault="00D717C2">
            <w:pPr>
              <w:spacing w:line="256" w:lineRule="auto"/>
              <w:rPr>
                <w:b/>
                <w:bCs/>
                <w:iCs/>
                <w:sz w:val="22"/>
                <w:szCs w:val="22"/>
              </w:rPr>
            </w:pPr>
          </w:p>
        </w:tc>
        <w:tc>
          <w:tcPr>
            <w:tcW w:w="1440" w:type="dxa"/>
            <w:tcBorders>
              <w:top w:val="single" w:sz="6" w:space="0" w:color="auto"/>
              <w:left w:val="nil"/>
              <w:bottom w:val="single" w:sz="6" w:space="0" w:color="auto"/>
              <w:right w:val="nil"/>
            </w:tcBorders>
            <w:shd w:val="thinDiagStripe" w:color="auto" w:fill="auto"/>
          </w:tcPr>
          <w:p w:rsidR="00D717C2" w:rsidRDefault="00D717C2">
            <w:pPr>
              <w:spacing w:line="256" w:lineRule="auto"/>
              <w:rPr>
                <w:b/>
                <w:bCs/>
                <w:iCs/>
                <w:sz w:val="22"/>
                <w:szCs w:val="22"/>
              </w:rPr>
            </w:pPr>
          </w:p>
        </w:tc>
        <w:tc>
          <w:tcPr>
            <w:tcW w:w="2160" w:type="dxa"/>
            <w:tcBorders>
              <w:top w:val="single" w:sz="12" w:space="0" w:color="auto"/>
              <w:left w:val="single" w:sz="12" w:space="0" w:color="auto"/>
              <w:bottom w:val="single" w:sz="12" w:space="0" w:color="auto"/>
              <w:right w:val="single" w:sz="12" w:space="0" w:color="auto"/>
            </w:tcBorders>
          </w:tcPr>
          <w:p w:rsidR="00D717C2" w:rsidRDefault="00D717C2">
            <w:pPr>
              <w:spacing w:line="256" w:lineRule="auto"/>
              <w:rPr>
                <w:b/>
                <w:bCs/>
                <w:iCs/>
                <w:sz w:val="22"/>
                <w:szCs w:val="22"/>
                <w:u w:val="single"/>
              </w:rPr>
            </w:pPr>
            <w:r>
              <w:rPr>
                <w:b/>
                <w:bCs/>
                <w:iCs/>
                <w:sz w:val="22"/>
                <w:szCs w:val="22"/>
              </w:rPr>
              <w:tab/>
            </w:r>
          </w:p>
          <w:p w:rsidR="00D717C2" w:rsidRDefault="00D717C2">
            <w:pPr>
              <w:spacing w:line="256" w:lineRule="auto"/>
              <w:rPr>
                <w:sz w:val="22"/>
                <w:szCs w:val="22"/>
              </w:rPr>
            </w:pPr>
          </w:p>
        </w:tc>
        <w:tc>
          <w:tcPr>
            <w:tcW w:w="2160" w:type="dxa"/>
            <w:tcBorders>
              <w:top w:val="single" w:sz="6" w:space="0" w:color="auto"/>
              <w:left w:val="nil"/>
              <w:bottom w:val="single" w:sz="6" w:space="0" w:color="auto"/>
              <w:right w:val="double" w:sz="6" w:space="0" w:color="auto"/>
            </w:tcBorders>
            <w:vAlign w:val="center"/>
            <w:hideMark/>
          </w:tcPr>
          <w:p w:rsidR="00D717C2" w:rsidRDefault="00D717C2">
            <w:pPr>
              <w:spacing w:line="256" w:lineRule="auto"/>
              <w:rPr>
                <w:b/>
                <w:bCs/>
                <w:iCs/>
                <w:sz w:val="22"/>
                <w:szCs w:val="22"/>
              </w:rPr>
            </w:pPr>
            <w:r>
              <w:rPr>
                <w:b/>
                <w:bCs/>
                <w:iCs/>
                <w:sz w:val="22"/>
                <w:szCs w:val="22"/>
              </w:rPr>
              <w:t>100.00</w:t>
            </w: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Provisional Sums Expressed in Local Currency</w:t>
            </w:r>
          </w:p>
        </w:tc>
        <w:tc>
          <w:tcPr>
            <w:tcW w:w="1440" w:type="dxa"/>
            <w:tcBorders>
              <w:top w:val="single" w:sz="6" w:space="0" w:color="auto"/>
              <w:left w:val="single" w:sz="18" w:space="0" w:color="auto"/>
              <w:bottom w:val="single" w:sz="6" w:space="0" w:color="auto"/>
              <w:right w:val="single" w:sz="6" w:space="0" w:color="auto"/>
            </w:tcBorders>
            <w:vAlign w:val="center"/>
          </w:tcPr>
          <w:p w:rsidR="00D717C2" w:rsidRDefault="00D717C2">
            <w:pPr>
              <w:spacing w:line="256" w:lineRule="auto"/>
              <w:rPr>
                <w:b/>
                <w:bCs/>
                <w:i/>
                <w:iCs/>
                <w:sz w:val="22"/>
                <w:szCs w:val="22"/>
              </w:rPr>
            </w:pPr>
          </w:p>
        </w:tc>
        <w:tc>
          <w:tcPr>
            <w:tcW w:w="1440" w:type="dxa"/>
            <w:tcBorders>
              <w:top w:val="single" w:sz="6" w:space="0" w:color="auto"/>
              <w:left w:val="single" w:sz="6" w:space="0" w:color="auto"/>
              <w:bottom w:val="single" w:sz="6" w:space="0" w:color="auto"/>
              <w:right w:val="single" w:sz="6" w:space="0" w:color="auto"/>
            </w:tcBorders>
            <w:vAlign w:val="center"/>
            <w:hideMark/>
          </w:tcPr>
          <w:p w:rsidR="00D717C2" w:rsidRDefault="00D717C2">
            <w:pPr>
              <w:spacing w:line="256" w:lineRule="auto"/>
              <w:rPr>
                <w:b/>
                <w:bCs/>
                <w:iCs/>
                <w:sz w:val="22"/>
                <w:szCs w:val="22"/>
              </w:rPr>
            </w:pPr>
            <w:r>
              <w:rPr>
                <w:b/>
                <w:bCs/>
                <w:iCs/>
                <w:sz w:val="22"/>
                <w:szCs w:val="22"/>
              </w:rPr>
              <w:t>1.00</w:t>
            </w:r>
          </w:p>
        </w:tc>
        <w:tc>
          <w:tcPr>
            <w:tcW w:w="2160" w:type="dxa"/>
            <w:tcBorders>
              <w:top w:val="nil"/>
              <w:left w:val="single" w:sz="6" w:space="0" w:color="auto"/>
              <w:bottom w:val="nil"/>
              <w:right w:val="single" w:sz="6" w:space="0" w:color="auto"/>
            </w:tcBorders>
            <w:vAlign w:val="center"/>
          </w:tcPr>
          <w:p w:rsidR="00D717C2" w:rsidRDefault="00D717C2">
            <w:pPr>
              <w:spacing w:line="256" w:lineRule="auto"/>
              <w:rPr>
                <w:b/>
                <w:bCs/>
                <w:i/>
                <w:iCs/>
                <w:sz w:val="22"/>
                <w:szCs w:val="22"/>
              </w:rPr>
            </w:pPr>
          </w:p>
        </w:tc>
        <w:tc>
          <w:tcPr>
            <w:tcW w:w="2160" w:type="dxa"/>
            <w:tcBorders>
              <w:top w:val="single" w:sz="6" w:space="0" w:color="auto"/>
              <w:left w:val="single" w:sz="6" w:space="0" w:color="auto"/>
              <w:bottom w:val="single" w:sz="6" w:space="0" w:color="auto"/>
              <w:right w:val="double" w:sz="6" w:space="0" w:color="auto"/>
            </w:tcBorders>
          </w:tcPr>
          <w:p w:rsidR="00D717C2" w:rsidRDefault="00D717C2">
            <w:pPr>
              <w:spacing w:line="256" w:lineRule="auto"/>
              <w:rPr>
                <w:b/>
                <w:bCs/>
                <w:iCs/>
                <w:sz w:val="22"/>
                <w:szCs w:val="22"/>
              </w:rPr>
            </w:pPr>
          </w:p>
        </w:tc>
      </w:tr>
      <w:tr w:rsidR="00D717C2" w:rsidTr="00D717C2">
        <w:trPr>
          <w:jc w:val="center"/>
        </w:trPr>
        <w:tc>
          <w:tcPr>
            <w:tcW w:w="2160"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2"/>
                <w:szCs w:val="22"/>
              </w:rPr>
            </w:pPr>
            <w:r>
              <w:rPr>
                <w:b/>
                <w:bCs/>
                <w:iCs/>
                <w:sz w:val="22"/>
                <w:szCs w:val="22"/>
              </w:rPr>
              <w:t>BID PRICE</w:t>
            </w:r>
          </w:p>
        </w:tc>
        <w:tc>
          <w:tcPr>
            <w:tcW w:w="1440" w:type="dxa"/>
            <w:tcBorders>
              <w:top w:val="single" w:sz="6" w:space="0" w:color="auto"/>
              <w:left w:val="single" w:sz="18" w:space="0" w:color="auto"/>
              <w:bottom w:val="single" w:sz="6" w:space="0" w:color="auto"/>
              <w:right w:val="nil"/>
            </w:tcBorders>
            <w:shd w:val="thinDiagStripe" w:color="auto" w:fill="auto"/>
          </w:tcPr>
          <w:p w:rsidR="00D717C2" w:rsidRDefault="00D717C2">
            <w:pPr>
              <w:spacing w:line="256" w:lineRule="auto"/>
              <w:rPr>
                <w:b/>
                <w:bCs/>
                <w:iCs/>
                <w:sz w:val="22"/>
                <w:szCs w:val="22"/>
              </w:rPr>
            </w:pPr>
          </w:p>
        </w:tc>
        <w:tc>
          <w:tcPr>
            <w:tcW w:w="1440" w:type="dxa"/>
            <w:tcBorders>
              <w:top w:val="single" w:sz="6" w:space="0" w:color="auto"/>
              <w:left w:val="nil"/>
              <w:bottom w:val="single" w:sz="6" w:space="0" w:color="auto"/>
              <w:right w:val="nil"/>
            </w:tcBorders>
            <w:shd w:val="thinDiagStripe" w:color="auto" w:fill="auto"/>
          </w:tcPr>
          <w:p w:rsidR="00D717C2" w:rsidRDefault="00D717C2">
            <w:pPr>
              <w:spacing w:line="256" w:lineRule="auto"/>
              <w:rPr>
                <w:b/>
                <w:bCs/>
                <w:iCs/>
                <w:sz w:val="22"/>
                <w:szCs w:val="22"/>
              </w:rPr>
            </w:pPr>
          </w:p>
        </w:tc>
        <w:tc>
          <w:tcPr>
            <w:tcW w:w="2160" w:type="dxa"/>
            <w:tcBorders>
              <w:top w:val="single" w:sz="12" w:space="0" w:color="auto"/>
              <w:left w:val="single" w:sz="12" w:space="0" w:color="auto"/>
              <w:bottom w:val="double" w:sz="6" w:space="0" w:color="auto"/>
              <w:right w:val="single" w:sz="12" w:space="0" w:color="auto"/>
            </w:tcBorders>
          </w:tcPr>
          <w:p w:rsidR="00D717C2" w:rsidRDefault="00D717C2">
            <w:pPr>
              <w:spacing w:line="256" w:lineRule="auto"/>
              <w:rPr>
                <w:b/>
                <w:bCs/>
                <w:iCs/>
                <w:sz w:val="22"/>
                <w:szCs w:val="22"/>
              </w:rPr>
            </w:pPr>
          </w:p>
          <w:p w:rsidR="00D717C2" w:rsidRDefault="00D717C2">
            <w:pPr>
              <w:spacing w:line="256" w:lineRule="auto"/>
              <w:rPr>
                <w:b/>
                <w:bCs/>
                <w:iCs/>
                <w:sz w:val="22"/>
                <w:szCs w:val="22"/>
              </w:rPr>
            </w:pPr>
          </w:p>
        </w:tc>
        <w:tc>
          <w:tcPr>
            <w:tcW w:w="2160" w:type="dxa"/>
            <w:tcBorders>
              <w:top w:val="single" w:sz="6" w:space="0" w:color="auto"/>
              <w:left w:val="nil"/>
              <w:bottom w:val="double" w:sz="6" w:space="0" w:color="auto"/>
              <w:right w:val="double" w:sz="6" w:space="0" w:color="auto"/>
            </w:tcBorders>
          </w:tcPr>
          <w:p w:rsidR="00D717C2" w:rsidRDefault="00D717C2">
            <w:pPr>
              <w:spacing w:line="256" w:lineRule="auto"/>
              <w:rPr>
                <w:b/>
                <w:bCs/>
                <w:iCs/>
                <w:sz w:val="22"/>
                <w:szCs w:val="22"/>
              </w:rPr>
            </w:pPr>
          </w:p>
        </w:tc>
      </w:tr>
    </w:tbl>
    <w:p w:rsidR="00D717C2" w:rsidRDefault="00D717C2" w:rsidP="00D717C2"/>
    <w:p w:rsidR="00D717C2" w:rsidRDefault="00D717C2" w:rsidP="00D717C2"/>
    <w:p w:rsidR="00D717C2" w:rsidRDefault="00D717C2" w:rsidP="00D717C2">
      <w:pPr>
        <w:pStyle w:val="S4-Header2"/>
      </w:pPr>
      <w:r>
        <w:rPr>
          <w:b w:val="0"/>
        </w:rPr>
        <w:br w:type="page"/>
      </w:r>
      <w:bookmarkStart w:id="464" w:name="_Toc197160035"/>
      <w:bookmarkEnd w:id="463"/>
      <w:r>
        <w:lastRenderedPageBreak/>
        <w:t>Table(s) of Adjustment Data</w:t>
      </w:r>
      <w:bookmarkEnd w:id="464"/>
    </w:p>
    <w:p w:rsidR="00D717C2" w:rsidRDefault="00D717C2" w:rsidP="00D717C2"/>
    <w:p w:rsidR="00D717C2" w:rsidRDefault="00D717C2" w:rsidP="00D717C2">
      <w:r>
        <w:t>Table A - Local Currency</w:t>
      </w:r>
    </w:p>
    <w:tbl>
      <w:tblPr>
        <w:tblW w:w="9144" w:type="dxa"/>
        <w:jc w:val="center"/>
        <w:tblLayout w:type="fixed"/>
        <w:tblCellMar>
          <w:left w:w="72" w:type="dxa"/>
          <w:right w:w="72" w:type="dxa"/>
        </w:tblCellMar>
        <w:tblLook w:val="04A0" w:firstRow="1" w:lastRow="0" w:firstColumn="1" w:lastColumn="0" w:noHBand="0" w:noVBand="1"/>
      </w:tblPr>
      <w:tblGrid>
        <w:gridCol w:w="1267"/>
        <w:gridCol w:w="1483"/>
        <w:gridCol w:w="1483"/>
        <w:gridCol w:w="1483"/>
        <w:gridCol w:w="1853"/>
        <w:gridCol w:w="1575"/>
      </w:tblGrid>
      <w:tr w:rsidR="00D717C2" w:rsidTr="00D717C2">
        <w:trPr>
          <w:cantSplit/>
          <w:jc w:val="center"/>
        </w:trPr>
        <w:tc>
          <w:tcPr>
            <w:tcW w:w="1267"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Index</w:t>
            </w:r>
          </w:p>
          <w:p w:rsidR="00D717C2" w:rsidRDefault="00D717C2">
            <w:pPr>
              <w:spacing w:line="256" w:lineRule="auto"/>
              <w:rPr>
                <w:b/>
                <w:bCs/>
                <w:iCs/>
                <w:sz w:val="20"/>
                <w:szCs w:val="20"/>
              </w:rPr>
            </w:pPr>
            <w:r>
              <w:rPr>
                <w:b/>
                <w:bCs/>
                <w:iCs/>
                <w:sz w:val="20"/>
                <w:szCs w:val="20"/>
              </w:rPr>
              <w:t>Code</w:t>
            </w:r>
          </w:p>
        </w:tc>
        <w:tc>
          <w:tcPr>
            <w:tcW w:w="1483"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Index Description</w:t>
            </w:r>
          </w:p>
        </w:tc>
        <w:tc>
          <w:tcPr>
            <w:tcW w:w="1483"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 xml:space="preserve">Source of Index </w:t>
            </w:r>
          </w:p>
        </w:tc>
        <w:tc>
          <w:tcPr>
            <w:tcW w:w="1483"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Base Value</w:t>
            </w:r>
          </w:p>
          <w:p w:rsidR="00D717C2" w:rsidRDefault="00D717C2">
            <w:pPr>
              <w:spacing w:line="256" w:lineRule="auto"/>
              <w:rPr>
                <w:b/>
                <w:bCs/>
                <w:iCs/>
                <w:sz w:val="20"/>
                <w:szCs w:val="20"/>
              </w:rPr>
            </w:pPr>
            <w:r>
              <w:rPr>
                <w:b/>
                <w:bCs/>
                <w:iCs/>
                <w:sz w:val="20"/>
                <w:szCs w:val="20"/>
              </w:rPr>
              <w:t>and Date</w:t>
            </w:r>
          </w:p>
        </w:tc>
        <w:tc>
          <w:tcPr>
            <w:tcW w:w="1853"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Bidder’s</w:t>
            </w:r>
          </w:p>
          <w:p w:rsidR="00D717C2" w:rsidRDefault="00D717C2">
            <w:pPr>
              <w:spacing w:line="256" w:lineRule="auto"/>
              <w:rPr>
                <w:b/>
                <w:bCs/>
                <w:iCs/>
                <w:sz w:val="20"/>
                <w:szCs w:val="20"/>
              </w:rPr>
            </w:pPr>
            <w:r>
              <w:rPr>
                <w:b/>
                <w:bCs/>
                <w:iCs/>
                <w:sz w:val="20"/>
                <w:szCs w:val="20"/>
              </w:rPr>
              <w:t>Local Currency Amount</w:t>
            </w:r>
          </w:p>
        </w:tc>
        <w:tc>
          <w:tcPr>
            <w:tcW w:w="1575"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Bidder’s</w:t>
            </w:r>
          </w:p>
          <w:p w:rsidR="00D717C2" w:rsidRDefault="00D717C2">
            <w:pPr>
              <w:spacing w:line="256" w:lineRule="auto"/>
              <w:rPr>
                <w:b/>
                <w:bCs/>
                <w:iCs/>
                <w:sz w:val="20"/>
                <w:szCs w:val="20"/>
              </w:rPr>
            </w:pPr>
            <w:r>
              <w:rPr>
                <w:b/>
                <w:bCs/>
                <w:iCs/>
                <w:sz w:val="20"/>
                <w:szCs w:val="20"/>
              </w:rPr>
              <w:t>Proposed</w:t>
            </w:r>
          </w:p>
          <w:p w:rsidR="00D717C2" w:rsidRDefault="00D717C2">
            <w:pPr>
              <w:spacing w:line="256" w:lineRule="auto"/>
              <w:rPr>
                <w:b/>
                <w:bCs/>
                <w:iCs/>
                <w:sz w:val="20"/>
                <w:szCs w:val="20"/>
              </w:rPr>
            </w:pPr>
            <w:r>
              <w:rPr>
                <w:b/>
                <w:bCs/>
                <w:iCs/>
                <w:sz w:val="20"/>
                <w:szCs w:val="20"/>
              </w:rPr>
              <w:t>Weighting</w:t>
            </w:r>
          </w:p>
        </w:tc>
      </w:tr>
      <w:tr w:rsidR="00D717C2" w:rsidTr="00D717C2">
        <w:trPr>
          <w:cantSplit/>
          <w:jc w:val="center"/>
        </w:trPr>
        <w:tc>
          <w:tcPr>
            <w:tcW w:w="1267" w:type="dxa"/>
            <w:tcBorders>
              <w:top w:val="single" w:sz="18" w:space="0" w:color="auto"/>
              <w:left w:val="single" w:sz="2" w:space="0" w:color="auto"/>
              <w:bottom w:val="single" w:sz="2" w:space="0" w:color="auto"/>
              <w:right w:val="single" w:sz="2" w:space="0" w:color="auto"/>
            </w:tcBorders>
          </w:tcPr>
          <w:p w:rsidR="00D717C2" w:rsidRDefault="00D717C2">
            <w:pPr>
              <w:spacing w:line="256" w:lineRule="auto"/>
              <w:rPr>
                <w:sz w:val="20"/>
                <w:szCs w:val="20"/>
              </w:rPr>
            </w:pPr>
          </w:p>
        </w:tc>
        <w:tc>
          <w:tcPr>
            <w:tcW w:w="1483"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sz w:val="20"/>
                <w:szCs w:val="20"/>
              </w:rPr>
            </w:pPr>
            <w:r>
              <w:rPr>
                <w:sz w:val="20"/>
                <w:szCs w:val="20"/>
              </w:rPr>
              <w:t>Nonadjustable</w:t>
            </w:r>
          </w:p>
        </w:tc>
        <w:tc>
          <w:tcPr>
            <w:tcW w:w="1483"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sz w:val="20"/>
                <w:szCs w:val="20"/>
              </w:rPr>
            </w:pPr>
            <w:r>
              <w:rPr>
                <w:sz w:val="20"/>
                <w:szCs w:val="20"/>
              </w:rPr>
              <w:t>—</w:t>
            </w:r>
          </w:p>
        </w:tc>
        <w:tc>
          <w:tcPr>
            <w:tcW w:w="1483"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sz w:val="20"/>
                <w:szCs w:val="20"/>
              </w:rPr>
            </w:pPr>
            <w:r>
              <w:rPr>
                <w:sz w:val="20"/>
                <w:szCs w:val="20"/>
              </w:rPr>
              <w:t>—</w:t>
            </w:r>
          </w:p>
        </w:tc>
        <w:tc>
          <w:tcPr>
            <w:tcW w:w="1853" w:type="dxa"/>
            <w:tcBorders>
              <w:top w:val="single" w:sz="18" w:space="0" w:color="auto"/>
              <w:left w:val="single" w:sz="2" w:space="0" w:color="auto"/>
              <w:bottom w:val="single" w:sz="18" w:space="0" w:color="auto"/>
              <w:right w:val="single" w:sz="2" w:space="0" w:color="auto"/>
            </w:tcBorders>
            <w:hideMark/>
          </w:tcPr>
          <w:p w:rsidR="00D717C2" w:rsidRDefault="00D717C2">
            <w:pPr>
              <w:spacing w:line="256" w:lineRule="auto"/>
              <w:rPr>
                <w:sz w:val="20"/>
                <w:szCs w:val="20"/>
              </w:rPr>
            </w:pPr>
            <w:r>
              <w:rPr>
                <w:sz w:val="20"/>
                <w:szCs w:val="20"/>
              </w:rPr>
              <w:t>—</w:t>
            </w:r>
          </w:p>
        </w:tc>
        <w:tc>
          <w:tcPr>
            <w:tcW w:w="1575" w:type="dxa"/>
            <w:tcBorders>
              <w:top w:val="single" w:sz="18" w:space="0" w:color="auto"/>
              <w:left w:val="single" w:sz="2" w:space="0" w:color="auto"/>
              <w:bottom w:val="single" w:sz="18" w:space="0" w:color="auto"/>
              <w:right w:val="single" w:sz="2" w:space="0" w:color="auto"/>
            </w:tcBorders>
            <w:hideMark/>
          </w:tcPr>
          <w:p w:rsidR="00D717C2" w:rsidRDefault="00D717C2">
            <w:pPr>
              <w:spacing w:line="256" w:lineRule="auto"/>
              <w:rPr>
                <w:sz w:val="20"/>
                <w:szCs w:val="20"/>
              </w:rPr>
            </w:pPr>
            <w:r>
              <w:rPr>
                <w:sz w:val="20"/>
                <w:szCs w:val="20"/>
              </w:rPr>
              <w:t xml:space="preserve">A:  </w:t>
            </w:r>
            <w:r>
              <w:rPr>
                <w:sz w:val="20"/>
                <w:szCs w:val="20"/>
                <w:u w:val="single"/>
              </w:rPr>
              <w:tab/>
            </w:r>
          </w:p>
          <w:p w:rsidR="00D717C2" w:rsidRDefault="00D717C2">
            <w:pPr>
              <w:spacing w:line="256" w:lineRule="auto"/>
              <w:rPr>
                <w:sz w:val="20"/>
                <w:szCs w:val="20"/>
              </w:rPr>
            </w:pPr>
            <w:r>
              <w:rPr>
                <w:sz w:val="20"/>
                <w:szCs w:val="20"/>
              </w:rPr>
              <w:t xml:space="preserve">B:  </w:t>
            </w:r>
            <w:r>
              <w:rPr>
                <w:sz w:val="20"/>
                <w:szCs w:val="20"/>
                <w:u w:val="single"/>
              </w:rPr>
              <w:tab/>
            </w:r>
          </w:p>
          <w:p w:rsidR="00D717C2" w:rsidRDefault="00D717C2">
            <w:pPr>
              <w:spacing w:line="256" w:lineRule="auto"/>
              <w:rPr>
                <w:sz w:val="20"/>
                <w:szCs w:val="20"/>
              </w:rPr>
            </w:pPr>
            <w:r>
              <w:rPr>
                <w:sz w:val="20"/>
                <w:szCs w:val="20"/>
              </w:rPr>
              <w:t xml:space="preserve">C:  </w:t>
            </w:r>
            <w:r>
              <w:rPr>
                <w:sz w:val="20"/>
                <w:szCs w:val="20"/>
                <w:u w:val="single"/>
              </w:rPr>
              <w:tab/>
            </w:r>
          </w:p>
          <w:p w:rsidR="00D717C2" w:rsidRDefault="00D717C2">
            <w:pPr>
              <w:spacing w:line="256" w:lineRule="auto"/>
              <w:rPr>
                <w:sz w:val="20"/>
                <w:szCs w:val="20"/>
              </w:rPr>
            </w:pPr>
            <w:r>
              <w:rPr>
                <w:sz w:val="20"/>
                <w:szCs w:val="20"/>
              </w:rPr>
              <w:t xml:space="preserve">D:  </w:t>
            </w:r>
            <w:r>
              <w:rPr>
                <w:sz w:val="20"/>
                <w:szCs w:val="20"/>
                <w:u w:val="single"/>
              </w:rPr>
              <w:tab/>
            </w:r>
          </w:p>
          <w:p w:rsidR="00D717C2" w:rsidRDefault="00D717C2">
            <w:pPr>
              <w:spacing w:line="256" w:lineRule="auto"/>
              <w:rPr>
                <w:sz w:val="20"/>
                <w:szCs w:val="20"/>
              </w:rPr>
            </w:pPr>
            <w:r>
              <w:rPr>
                <w:sz w:val="20"/>
                <w:szCs w:val="20"/>
              </w:rPr>
              <w:t xml:space="preserve">E:  </w:t>
            </w:r>
            <w:r>
              <w:rPr>
                <w:sz w:val="20"/>
                <w:szCs w:val="20"/>
                <w:u w:val="single"/>
              </w:rPr>
              <w:tab/>
            </w:r>
          </w:p>
        </w:tc>
      </w:tr>
      <w:tr w:rsidR="00D717C2" w:rsidTr="00D717C2">
        <w:trPr>
          <w:cantSplit/>
          <w:jc w:val="center"/>
        </w:trPr>
        <w:tc>
          <w:tcPr>
            <w:tcW w:w="1267" w:type="dxa"/>
            <w:tcBorders>
              <w:top w:val="single" w:sz="2" w:space="0" w:color="auto"/>
              <w:left w:val="nil"/>
              <w:bottom w:val="nil"/>
              <w:right w:val="nil"/>
            </w:tcBorders>
          </w:tcPr>
          <w:p w:rsidR="00D717C2" w:rsidRDefault="00D717C2">
            <w:pPr>
              <w:spacing w:line="256" w:lineRule="auto"/>
              <w:rPr>
                <w:b/>
                <w:bCs/>
                <w:sz w:val="20"/>
                <w:szCs w:val="20"/>
              </w:rPr>
            </w:pPr>
          </w:p>
        </w:tc>
        <w:tc>
          <w:tcPr>
            <w:tcW w:w="1483" w:type="dxa"/>
            <w:tcBorders>
              <w:top w:val="single" w:sz="2" w:space="0" w:color="auto"/>
              <w:left w:val="nil"/>
              <w:bottom w:val="nil"/>
              <w:right w:val="nil"/>
            </w:tcBorders>
          </w:tcPr>
          <w:p w:rsidR="00D717C2" w:rsidRDefault="00D717C2">
            <w:pPr>
              <w:spacing w:line="256" w:lineRule="auto"/>
              <w:rPr>
                <w:b/>
                <w:bCs/>
                <w:sz w:val="20"/>
                <w:szCs w:val="20"/>
              </w:rPr>
            </w:pPr>
          </w:p>
        </w:tc>
        <w:tc>
          <w:tcPr>
            <w:tcW w:w="1483" w:type="dxa"/>
            <w:tcBorders>
              <w:top w:val="single" w:sz="2" w:space="0" w:color="auto"/>
              <w:left w:val="nil"/>
              <w:bottom w:val="nil"/>
              <w:right w:val="nil"/>
            </w:tcBorders>
          </w:tcPr>
          <w:p w:rsidR="00D717C2" w:rsidRDefault="00D717C2">
            <w:pPr>
              <w:spacing w:line="256" w:lineRule="auto"/>
              <w:rPr>
                <w:b/>
                <w:bCs/>
                <w:sz w:val="20"/>
                <w:szCs w:val="20"/>
              </w:rPr>
            </w:pPr>
          </w:p>
        </w:tc>
        <w:tc>
          <w:tcPr>
            <w:tcW w:w="1483" w:type="dxa"/>
            <w:tcBorders>
              <w:top w:val="single" w:sz="2" w:space="0" w:color="auto"/>
              <w:left w:val="nil"/>
              <w:bottom w:val="nil"/>
              <w:right w:val="single" w:sz="18" w:space="0" w:color="auto"/>
            </w:tcBorders>
            <w:hideMark/>
          </w:tcPr>
          <w:p w:rsidR="00D717C2" w:rsidRDefault="00D717C2">
            <w:pPr>
              <w:spacing w:line="256" w:lineRule="auto"/>
              <w:rPr>
                <w:b/>
                <w:bCs/>
                <w:sz w:val="20"/>
                <w:szCs w:val="20"/>
              </w:rPr>
            </w:pPr>
            <w:r>
              <w:rPr>
                <w:b/>
                <w:bCs/>
                <w:sz w:val="20"/>
                <w:szCs w:val="20"/>
              </w:rPr>
              <w:t>Total</w:t>
            </w:r>
          </w:p>
        </w:tc>
        <w:tc>
          <w:tcPr>
            <w:tcW w:w="1853" w:type="dxa"/>
            <w:tcBorders>
              <w:top w:val="single" w:sz="18" w:space="0" w:color="auto"/>
              <w:left w:val="single" w:sz="18" w:space="0" w:color="auto"/>
              <w:bottom w:val="single" w:sz="18" w:space="0" w:color="auto"/>
              <w:right w:val="single" w:sz="18" w:space="0" w:color="auto"/>
            </w:tcBorders>
          </w:tcPr>
          <w:p w:rsidR="00D717C2" w:rsidRDefault="00D717C2">
            <w:pPr>
              <w:spacing w:line="256" w:lineRule="auto"/>
              <w:rPr>
                <w:b/>
                <w:bCs/>
                <w:sz w:val="20"/>
                <w:szCs w:val="20"/>
              </w:rPr>
            </w:pPr>
          </w:p>
        </w:tc>
        <w:tc>
          <w:tcPr>
            <w:tcW w:w="1575"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sz w:val="20"/>
                <w:szCs w:val="20"/>
              </w:rPr>
            </w:pPr>
            <w:r>
              <w:rPr>
                <w:b/>
                <w:bCs/>
                <w:sz w:val="20"/>
                <w:szCs w:val="20"/>
              </w:rPr>
              <w:t>1.00</w:t>
            </w:r>
          </w:p>
        </w:tc>
      </w:tr>
    </w:tbl>
    <w:p w:rsidR="00D717C2" w:rsidRDefault="00D717C2" w:rsidP="00D717C2"/>
    <w:p w:rsidR="00D717C2" w:rsidRDefault="00D717C2" w:rsidP="00D717C2"/>
    <w:p w:rsidR="00D717C2" w:rsidRDefault="00D717C2" w:rsidP="00D717C2"/>
    <w:p w:rsidR="00D717C2" w:rsidRDefault="00D717C2" w:rsidP="00D717C2">
      <w:r>
        <w:t>Table B - Foreign Currency</w:t>
      </w:r>
    </w:p>
    <w:p w:rsidR="00D717C2" w:rsidRDefault="00D717C2" w:rsidP="00D717C2">
      <w:r>
        <w:t>Name of Currency: _______________</w:t>
      </w:r>
    </w:p>
    <w:p w:rsidR="00D717C2" w:rsidRDefault="00D717C2" w:rsidP="00D717C2">
      <w:pPr>
        <w:rPr>
          <w:bCs/>
        </w:rPr>
      </w:pPr>
    </w:p>
    <w:p w:rsidR="00D717C2" w:rsidRDefault="00D717C2" w:rsidP="00D717C2">
      <w:r>
        <w:t>If the Bidder wishes to quote in more than one foreign currency, this table should be repeated for each foreign currency.</w:t>
      </w:r>
    </w:p>
    <w:p w:rsidR="00D717C2" w:rsidRDefault="00D717C2" w:rsidP="00D717C2">
      <w:pPr>
        <w:rPr>
          <w:bCs/>
          <w:iCs/>
        </w:rPr>
      </w:pPr>
    </w:p>
    <w:tbl>
      <w:tblPr>
        <w:tblW w:w="9132" w:type="dxa"/>
        <w:jc w:val="center"/>
        <w:tblLayout w:type="fixed"/>
        <w:tblCellMar>
          <w:left w:w="72" w:type="dxa"/>
          <w:right w:w="72" w:type="dxa"/>
        </w:tblCellMar>
        <w:tblLook w:val="04A0" w:firstRow="1" w:lastRow="0" w:firstColumn="1" w:lastColumn="0" w:noHBand="0" w:noVBand="1"/>
      </w:tblPr>
      <w:tblGrid>
        <w:gridCol w:w="928"/>
        <w:gridCol w:w="1597"/>
        <w:gridCol w:w="1234"/>
        <w:gridCol w:w="1162"/>
        <w:gridCol w:w="1452"/>
        <w:gridCol w:w="1307"/>
        <w:gridCol w:w="1452"/>
      </w:tblGrid>
      <w:tr w:rsidR="00D717C2" w:rsidTr="00D717C2">
        <w:trPr>
          <w:tblHeader/>
          <w:jc w:val="center"/>
        </w:trPr>
        <w:tc>
          <w:tcPr>
            <w:tcW w:w="928"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Index Code</w:t>
            </w:r>
          </w:p>
        </w:tc>
        <w:tc>
          <w:tcPr>
            <w:tcW w:w="1596"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Index Description</w:t>
            </w:r>
          </w:p>
        </w:tc>
        <w:tc>
          <w:tcPr>
            <w:tcW w:w="1233"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Source of Index</w:t>
            </w:r>
          </w:p>
        </w:tc>
        <w:tc>
          <w:tcPr>
            <w:tcW w:w="1161"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Base Value and Date</w:t>
            </w:r>
          </w:p>
        </w:tc>
        <w:tc>
          <w:tcPr>
            <w:tcW w:w="1451"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Bidder’s Currency in Type/Amount</w:t>
            </w:r>
          </w:p>
        </w:tc>
        <w:tc>
          <w:tcPr>
            <w:tcW w:w="1306"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Equivalent in FC1</w:t>
            </w:r>
          </w:p>
        </w:tc>
        <w:tc>
          <w:tcPr>
            <w:tcW w:w="1451" w:type="dxa"/>
            <w:tcBorders>
              <w:top w:val="single" w:sz="18" w:space="0" w:color="auto"/>
              <w:left w:val="single" w:sz="18" w:space="0" w:color="auto"/>
              <w:bottom w:val="single" w:sz="18" w:space="0" w:color="auto"/>
              <w:right w:val="single" w:sz="18" w:space="0" w:color="auto"/>
            </w:tcBorders>
            <w:vAlign w:val="center"/>
            <w:hideMark/>
          </w:tcPr>
          <w:p w:rsidR="00D717C2" w:rsidRDefault="00D717C2">
            <w:pPr>
              <w:spacing w:line="256" w:lineRule="auto"/>
              <w:rPr>
                <w:b/>
                <w:bCs/>
                <w:iCs/>
                <w:sz w:val="20"/>
                <w:szCs w:val="20"/>
              </w:rPr>
            </w:pPr>
            <w:r>
              <w:rPr>
                <w:b/>
                <w:bCs/>
                <w:iCs/>
                <w:sz w:val="20"/>
                <w:szCs w:val="20"/>
              </w:rPr>
              <w:t>Bidder’s Proposed Weighting</w:t>
            </w:r>
          </w:p>
        </w:tc>
      </w:tr>
      <w:tr w:rsidR="00D717C2" w:rsidTr="00D717C2">
        <w:trPr>
          <w:tblHeader/>
          <w:jc w:val="center"/>
        </w:trPr>
        <w:tc>
          <w:tcPr>
            <w:tcW w:w="928" w:type="dxa"/>
            <w:tcBorders>
              <w:top w:val="single" w:sz="18" w:space="0" w:color="auto"/>
              <w:left w:val="single" w:sz="2" w:space="0" w:color="auto"/>
              <w:bottom w:val="single" w:sz="2" w:space="0" w:color="auto"/>
              <w:right w:val="single" w:sz="2" w:space="0" w:color="auto"/>
            </w:tcBorders>
          </w:tcPr>
          <w:p w:rsidR="00D717C2" w:rsidRDefault="00D717C2">
            <w:pPr>
              <w:spacing w:line="256" w:lineRule="auto"/>
              <w:rPr>
                <w:iCs/>
                <w:sz w:val="20"/>
                <w:szCs w:val="20"/>
              </w:rPr>
            </w:pPr>
          </w:p>
        </w:tc>
        <w:tc>
          <w:tcPr>
            <w:tcW w:w="1596"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b/>
                <w:iCs/>
                <w:sz w:val="20"/>
                <w:szCs w:val="20"/>
              </w:rPr>
            </w:pPr>
            <w:r>
              <w:rPr>
                <w:b/>
                <w:iCs/>
                <w:sz w:val="20"/>
                <w:szCs w:val="20"/>
              </w:rPr>
              <w:t>Nonadjustable</w:t>
            </w:r>
          </w:p>
        </w:tc>
        <w:tc>
          <w:tcPr>
            <w:tcW w:w="1233"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iCs/>
                <w:sz w:val="20"/>
                <w:szCs w:val="20"/>
              </w:rPr>
            </w:pPr>
            <w:r>
              <w:rPr>
                <w:iCs/>
                <w:sz w:val="20"/>
                <w:szCs w:val="20"/>
              </w:rPr>
              <w:t>—</w:t>
            </w:r>
          </w:p>
        </w:tc>
        <w:tc>
          <w:tcPr>
            <w:tcW w:w="1161"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iCs/>
                <w:sz w:val="20"/>
                <w:szCs w:val="20"/>
              </w:rPr>
            </w:pPr>
            <w:r>
              <w:rPr>
                <w:iCs/>
                <w:sz w:val="20"/>
                <w:szCs w:val="20"/>
              </w:rPr>
              <w:t>—</w:t>
            </w:r>
          </w:p>
        </w:tc>
        <w:tc>
          <w:tcPr>
            <w:tcW w:w="1451" w:type="dxa"/>
            <w:tcBorders>
              <w:top w:val="single" w:sz="18" w:space="0" w:color="auto"/>
              <w:left w:val="single" w:sz="2" w:space="0" w:color="auto"/>
              <w:bottom w:val="single" w:sz="2" w:space="0" w:color="auto"/>
              <w:right w:val="single" w:sz="2" w:space="0" w:color="auto"/>
            </w:tcBorders>
            <w:hideMark/>
          </w:tcPr>
          <w:p w:rsidR="00D717C2" w:rsidRDefault="00D717C2">
            <w:pPr>
              <w:spacing w:line="256" w:lineRule="auto"/>
              <w:rPr>
                <w:iCs/>
                <w:sz w:val="20"/>
                <w:szCs w:val="20"/>
              </w:rPr>
            </w:pPr>
            <w:r>
              <w:rPr>
                <w:iCs/>
                <w:sz w:val="20"/>
                <w:szCs w:val="20"/>
              </w:rPr>
              <w:t>—</w:t>
            </w:r>
          </w:p>
        </w:tc>
        <w:tc>
          <w:tcPr>
            <w:tcW w:w="1306" w:type="dxa"/>
            <w:tcBorders>
              <w:top w:val="single" w:sz="18" w:space="0" w:color="auto"/>
              <w:left w:val="single" w:sz="2" w:space="0" w:color="auto"/>
              <w:bottom w:val="single" w:sz="18" w:space="0" w:color="auto"/>
              <w:right w:val="single" w:sz="2" w:space="0" w:color="auto"/>
            </w:tcBorders>
          </w:tcPr>
          <w:p w:rsidR="00D717C2" w:rsidRDefault="00D717C2">
            <w:pPr>
              <w:spacing w:line="256" w:lineRule="auto"/>
              <w:rPr>
                <w:iCs/>
                <w:sz w:val="20"/>
                <w:szCs w:val="20"/>
              </w:rPr>
            </w:pPr>
          </w:p>
        </w:tc>
        <w:tc>
          <w:tcPr>
            <w:tcW w:w="1451" w:type="dxa"/>
            <w:tcBorders>
              <w:top w:val="single" w:sz="18" w:space="0" w:color="auto"/>
              <w:left w:val="single" w:sz="2" w:space="0" w:color="auto"/>
              <w:bottom w:val="single" w:sz="18" w:space="0" w:color="auto"/>
              <w:right w:val="single" w:sz="2" w:space="0" w:color="auto"/>
            </w:tcBorders>
            <w:hideMark/>
          </w:tcPr>
          <w:p w:rsidR="00D717C2" w:rsidRDefault="00D717C2">
            <w:pPr>
              <w:spacing w:line="256" w:lineRule="auto"/>
              <w:rPr>
                <w:iCs/>
                <w:sz w:val="20"/>
                <w:szCs w:val="20"/>
              </w:rPr>
            </w:pPr>
            <w:r>
              <w:rPr>
                <w:iCs/>
                <w:sz w:val="20"/>
                <w:szCs w:val="20"/>
              </w:rPr>
              <w:t xml:space="preserve">A:  </w:t>
            </w:r>
            <w:r>
              <w:rPr>
                <w:iCs/>
                <w:sz w:val="20"/>
                <w:szCs w:val="20"/>
                <w:u w:val="single"/>
              </w:rPr>
              <w:tab/>
            </w:r>
          </w:p>
          <w:p w:rsidR="00D717C2" w:rsidRDefault="00D717C2">
            <w:pPr>
              <w:spacing w:line="256" w:lineRule="auto"/>
              <w:rPr>
                <w:iCs/>
                <w:sz w:val="20"/>
                <w:szCs w:val="20"/>
              </w:rPr>
            </w:pPr>
            <w:r>
              <w:rPr>
                <w:iCs/>
                <w:sz w:val="20"/>
                <w:szCs w:val="20"/>
              </w:rPr>
              <w:t xml:space="preserve">B:  </w:t>
            </w:r>
            <w:r>
              <w:rPr>
                <w:iCs/>
                <w:sz w:val="20"/>
                <w:szCs w:val="20"/>
                <w:u w:val="single"/>
              </w:rPr>
              <w:tab/>
            </w:r>
          </w:p>
          <w:p w:rsidR="00D717C2" w:rsidRDefault="00D717C2">
            <w:pPr>
              <w:spacing w:line="256" w:lineRule="auto"/>
              <w:rPr>
                <w:iCs/>
                <w:sz w:val="20"/>
                <w:szCs w:val="20"/>
              </w:rPr>
            </w:pPr>
            <w:r>
              <w:rPr>
                <w:iCs/>
                <w:sz w:val="20"/>
                <w:szCs w:val="20"/>
              </w:rPr>
              <w:t xml:space="preserve">C:  </w:t>
            </w:r>
            <w:r>
              <w:rPr>
                <w:iCs/>
                <w:sz w:val="20"/>
                <w:szCs w:val="20"/>
                <w:u w:val="single"/>
              </w:rPr>
              <w:tab/>
            </w:r>
          </w:p>
          <w:p w:rsidR="00D717C2" w:rsidRDefault="00D717C2">
            <w:pPr>
              <w:spacing w:line="256" w:lineRule="auto"/>
              <w:rPr>
                <w:iCs/>
                <w:sz w:val="20"/>
                <w:szCs w:val="20"/>
              </w:rPr>
            </w:pPr>
            <w:r>
              <w:rPr>
                <w:iCs/>
                <w:sz w:val="20"/>
                <w:szCs w:val="20"/>
              </w:rPr>
              <w:t xml:space="preserve">D:  </w:t>
            </w:r>
            <w:r>
              <w:rPr>
                <w:iCs/>
                <w:sz w:val="20"/>
                <w:szCs w:val="20"/>
                <w:u w:val="single"/>
              </w:rPr>
              <w:tab/>
            </w:r>
          </w:p>
          <w:p w:rsidR="00D717C2" w:rsidRDefault="00D717C2">
            <w:pPr>
              <w:spacing w:line="256" w:lineRule="auto"/>
              <w:rPr>
                <w:iCs/>
                <w:sz w:val="20"/>
                <w:szCs w:val="20"/>
              </w:rPr>
            </w:pPr>
            <w:r>
              <w:rPr>
                <w:iCs/>
                <w:sz w:val="20"/>
                <w:szCs w:val="20"/>
              </w:rPr>
              <w:t xml:space="preserve">E:  </w:t>
            </w:r>
            <w:r>
              <w:rPr>
                <w:iCs/>
                <w:sz w:val="20"/>
                <w:szCs w:val="20"/>
                <w:u w:val="single"/>
              </w:rPr>
              <w:tab/>
            </w:r>
          </w:p>
        </w:tc>
      </w:tr>
      <w:tr w:rsidR="00D717C2" w:rsidTr="00D717C2">
        <w:trPr>
          <w:tblHeader/>
          <w:jc w:val="center"/>
        </w:trPr>
        <w:tc>
          <w:tcPr>
            <w:tcW w:w="928" w:type="dxa"/>
            <w:tcBorders>
              <w:top w:val="single" w:sz="2" w:space="0" w:color="auto"/>
              <w:left w:val="nil"/>
              <w:bottom w:val="nil"/>
              <w:right w:val="nil"/>
            </w:tcBorders>
          </w:tcPr>
          <w:p w:rsidR="00D717C2" w:rsidRDefault="00D717C2">
            <w:pPr>
              <w:spacing w:line="256" w:lineRule="auto"/>
              <w:rPr>
                <w:b/>
                <w:bCs/>
                <w:sz w:val="20"/>
                <w:szCs w:val="20"/>
              </w:rPr>
            </w:pPr>
          </w:p>
        </w:tc>
        <w:tc>
          <w:tcPr>
            <w:tcW w:w="1596" w:type="dxa"/>
            <w:tcBorders>
              <w:top w:val="single" w:sz="2" w:space="0" w:color="auto"/>
              <w:left w:val="nil"/>
              <w:bottom w:val="nil"/>
              <w:right w:val="nil"/>
            </w:tcBorders>
          </w:tcPr>
          <w:p w:rsidR="00D717C2" w:rsidRDefault="00D717C2">
            <w:pPr>
              <w:spacing w:line="256" w:lineRule="auto"/>
              <w:rPr>
                <w:b/>
                <w:bCs/>
                <w:sz w:val="20"/>
                <w:szCs w:val="20"/>
              </w:rPr>
            </w:pPr>
          </w:p>
        </w:tc>
        <w:tc>
          <w:tcPr>
            <w:tcW w:w="1233" w:type="dxa"/>
            <w:tcBorders>
              <w:top w:val="single" w:sz="2" w:space="0" w:color="auto"/>
              <w:left w:val="nil"/>
              <w:bottom w:val="nil"/>
              <w:right w:val="nil"/>
            </w:tcBorders>
          </w:tcPr>
          <w:p w:rsidR="00D717C2" w:rsidRDefault="00D717C2">
            <w:pPr>
              <w:spacing w:line="256" w:lineRule="auto"/>
              <w:rPr>
                <w:b/>
                <w:bCs/>
                <w:sz w:val="20"/>
                <w:szCs w:val="20"/>
              </w:rPr>
            </w:pPr>
          </w:p>
        </w:tc>
        <w:tc>
          <w:tcPr>
            <w:tcW w:w="1161" w:type="dxa"/>
            <w:tcBorders>
              <w:top w:val="single" w:sz="2" w:space="0" w:color="auto"/>
              <w:left w:val="nil"/>
              <w:bottom w:val="nil"/>
              <w:right w:val="nil"/>
            </w:tcBorders>
          </w:tcPr>
          <w:p w:rsidR="00D717C2" w:rsidRDefault="00D717C2">
            <w:pPr>
              <w:spacing w:line="256" w:lineRule="auto"/>
              <w:rPr>
                <w:b/>
                <w:bCs/>
                <w:sz w:val="20"/>
                <w:szCs w:val="20"/>
              </w:rPr>
            </w:pPr>
          </w:p>
        </w:tc>
        <w:tc>
          <w:tcPr>
            <w:tcW w:w="1451" w:type="dxa"/>
            <w:tcBorders>
              <w:top w:val="single" w:sz="2" w:space="0" w:color="auto"/>
              <w:left w:val="nil"/>
              <w:bottom w:val="nil"/>
              <w:right w:val="single" w:sz="18" w:space="0" w:color="auto"/>
            </w:tcBorders>
            <w:hideMark/>
          </w:tcPr>
          <w:p w:rsidR="00D717C2" w:rsidRDefault="00D717C2">
            <w:pPr>
              <w:spacing w:line="256" w:lineRule="auto"/>
              <w:rPr>
                <w:b/>
                <w:bCs/>
                <w:sz w:val="20"/>
                <w:szCs w:val="20"/>
              </w:rPr>
            </w:pPr>
            <w:r>
              <w:rPr>
                <w:b/>
                <w:bCs/>
                <w:sz w:val="20"/>
                <w:szCs w:val="20"/>
              </w:rPr>
              <w:t>Total</w:t>
            </w:r>
          </w:p>
        </w:tc>
        <w:tc>
          <w:tcPr>
            <w:tcW w:w="1306" w:type="dxa"/>
            <w:tcBorders>
              <w:top w:val="single" w:sz="18" w:space="0" w:color="auto"/>
              <w:left w:val="single" w:sz="18" w:space="0" w:color="auto"/>
              <w:bottom w:val="single" w:sz="18" w:space="0" w:color="auto"/>
              <w:right w:val="single" w:sz="18" w:space="0" w:color="auto"/>
            </w:tcBorders>
          </w:tcPr>
          <w:p w:rsidR="00D717C2" w:rsidRDefault="00D717C2">
            <w:pPr>
              <w:spacing w:line="256" w:lineRule="auto"/>
              <w:rPr>
                <w:b/>
                <w:bCs/>
                <w:sz w:val="20"/>
                <w:szCs w:val="20"/>
              </w:rPr>
            </w:pPr>
          </w:p>
        </w:tc>
        <w:tc>
          <w:tcPr>
            <w:tcW w:w="1451" w:type="dxa"/>
            <w:tcBorders>
              <w:top w:val="single" w:sz="18" w:space="0" w:color="auto"/>
              <w:left w:val="single" w:sz="18" w:space="0" w:color="auto"/>
              <w:bottom w:val="single" w:sz="18" w:space="0" w:color="auto"/>
              <w:right w:val="single" w:sz="18" w:space="0" w:color="auto"/>
            </w:tcBorders>
            <w:hideMark/>
          </w:tcPr>
          <w:p w:rsidR="00D717C2" w:rsidRDefault="00D717C2">
            <w:pPr>
              <w:spacing w:line="256" w:lineRule="auto"/>
              <w:rPr>
                <w:b/>
                <w:bCs/>
                <w:sz w:val="20"/>
                <w:szCs w:val="20"/>
              </w:rPr>
            </w:pPr>
            <w:r>
              <w:rPr>
                <w:b/>
                <w:bCs/>
                <w:sz w:val="20"/>
                <w:szCs w:val="20"/>
              </w:rPr>
              <w:t>1.00</w:t>
            </w:r>
          </w:p>
        </w:tc>
      </w:tr>
    </w:tbl>
    <w:p w:rsidR="00D717C2" w:rsidRDefault="00D717C2" w:rsidP="00D717C2">
      <w:pPr>
        <w:tabs>
          <w:tab w:val="left" w:pos="2160"/>
          <w:tab w:val="left" w:pos="3600"/>
          <w:tab w:val="left" w:pos="9144"/>
        </w:tabs>
        <w:suppressAutoHyphens/>
        <w:ind w:right="-72"/>
        <w:rPr>
          <w:rFonts w:cs="Arial"/>
        </w:rPr>
      </w:pPr>
    </w:p>
    <w:p w:rsidR="00D717C2" w:rsidRDefault="00D717C2" w:rsidP="00D717C2">
      <w:r>
        <w:br w:type="page"/>
      </w:r>
    </w:p>
    <w:tbl>
      <w:tblPr>
        <w:tblW w:w="0" w:type="auto"/>
        <w:tblLayout w:type="fixed"/>
        <w:tblLook w:val="04A0" w:firstRow="1" w:lastRow="0" w:firstColumn="1" w:lastColumn="0" w:noHBand="0" w:noVBand="1"/>
      </w:tblPr>
      <w:tblGrid>
        <w:gridCol w:w="9198"/>
      </w:tblGrid>
      <w:tr w:rsidR="00D717C2" w:rsidTr="00D717C2">
        <w:trPr>
          <w:trHeight w:val="900"/>
        </w:trPr>
        <w:tc>
          <w:tcPr>
            <w:tcW w:w="9198" w:type="dxa"/>
            <w:vAlign w:val="center"/>
            <w:hideMark/>
          </w:tcPr>
          <w:p w:rsidR="00D717C2" w:rsidRDefault="00D717C2">
            <w:pPr>
              <w:pStyle w:val="S4-header1"/>
              <w:spacing w:line="256" w:lineRule="auto"/>
            </w:pPr>
            <w:r>
              <w:rPr>
                <w:b w:val="0"/>
              </w:rPr>
              <w:lastRenderedPageBreak/>
              <w:br w:type="page"/>
            </w:r>
            <w:bookmarkStart w:id="465" w:name="_Toc41971550"/>
            <w:bookmarkStart w:id="466" w:name="_Toc125871319"/>
            <w:bookmarkStart w:id="467" w:name="_Toc139856167"/>
            <w:bookmarkStart w:id="468" w:name="_Toc197160036"/>
            <w:r>
              <w:rPr>
                <w:iCs/>
              </w:rPr>
              <w:t>Form</w:t>
            </w:r>
            <w:r>
              <w:t xml:space="preserve"> of Bid Security</w:t>
            </w:r>
            <w:bookmarkEnd w:id="465"/>
            <w:bookmarkEnd w:id="466"/>
            <w:r>
              <w:t xml:space="preserve"> (Bank Guarantee)</w:t>
            </w:r>
            <w:bookmarkEnd w:id="467"/>
            <w:bookmarkEnd w:id="468"/>
          </w:p>
        </w:tc>
      </w:tr>
    </w:tbl>
    <w:p w:rsidR="00D717C2" w:rsidRDefault="00D717C2" w:rsidP="00D717C2">
      <w:pPr>
        <w:jc w:val="center"/>
        <w:rPr>
          <w:rFonts w:ascii="Arial Unicode MS" w:hAnsi="Arial Unicode MS"/>
          <w:sz w:val="22"/>
        </w:rPr>
      </w:pPr>
      <w:r>
        <w:rPr>
          <w:b/>
        </w:rPr>
        <w:t xml:space="preserve"> </w:t>
      </w:r>
    </w:p>
    <w:p w:rsidR="00D717C2" w:rsidRDefault="00D717C2" w:rsidP="00D717C2">
      <w:pPr>
        <w:pStyle w:val="NormalWeb"/>
        <w:spacing w:before="0" w:beforeAutospacing="0" w:after="200" w:afterAutospacing="0"/>
        <w:rPr>
          <w:rFonts w:ascii="Times New Roman" w:hAnsi="Times New Roman"/>
          <w:sz w:val="24"/>
        </w:rPr>
      </w:pPr>
      <w:r>
        <w:rPr>
          <w:rFonts w:ascii="Times New Roman" w:hAnsi="Times New Roman"/>
          <w:sz w:val="24"/>
        </w:rPr>
        <w:t xml:space="preserve">__________________________ </w:t>
      </w:r>
      <w:r>
        <w:rPr>
          <w:rFonts w:ascii="Times New Roman" w:hAnsi="Times New Roman"/>
          <w:i/>
          <w:sz w:val="24"/>
        </w:rPr>
        <w:t xml:space="preserve"> [Bank’s Name, and Address of Issuing Branch or Office]</w:t>
      </w:r>
    </w:p>
    <w:p w:rsidR="00D717C2" w:rsidRDefault="00D717C2" w:rsidP="00D717C2">
      <w:pPr>
        <w:pStyle w:val="NormalWeb"/>
        <w:spacing w:before="0" w:beforeAutospacing="0" w:after="160" w:afterAutospacing="0"/>
        <w:rPr>
          <w:rFonts w:ascii="Times New Roman" w:hAnsi="Times New Roman"/>
          <w:i/>
          <w:sz w:val="24"/>
        </w:rPr>
      </w:pPr>
      <w:r>
        <w:rPr>
          <w:rFonts w:ascii="Times New Roman" w:hAnsi="Times New Roman"/>
          <w:b/>
          <w:sz w:val="24"/>
        </w:rPr>
        <w:t xml:space="preserve">Beneficiary:  </w:t>
      </w:r>
      <w:r>
        <w:rPr>
          <w:rFonts w:ascii="Times New Roman" w:hAnsi="Times New Roman"/>
          <w:sz w:val="24"/>
        </w:rPr>
        <w:t xml:space="preserve">__________________________ </w:t>
      </w:r>
      <w:r>
        <w:rPr>
          <w:rFonts w:ascii="Times New Roman" w:hAnsi="Times New Roman"/>
          <w:i/>
          <w:sz w:val="24"/>
        </w:rPr>
        <w:t xml:space="preserve">[Name and Address of </w:t>
      </w:r>
      <w:r>
        <w:rPr>
          <w:rFonts w:ascii="Times New Roman" w:hAnsi="Times New Roman"/>
          <w:sz w:val="24"/>
        </w:rPr>
        <w:t>Employer</w:t>
      </w:r>
      <w:r>
        <w:rPr>
          <w:rFonts w:ascii="Times New Roman" w:hAnsi="Times New Roman"/>
          <w:i/>
          <w:sz w:val="24"/>
        </w:rPr>
        <w:t>]</w:t>
      </w:r>
    </w:p>
    <w:p w:rsidR="00D717C2" w:rsidRDefault="00D717C2" w:rsidP="00D717C2">
      <w:pPr>
        <w:pStyle w:val="NormalWeb"/>
        <w:spacing w:before="0" w:beforeAutospacing="0" w:after="160" w:afterAutospacing="0"/>
        <w:rPr>
          <w:rFonts w:ascii="Times New Roman" w:hAnsi="Times New Roman"/>
          <w:sz w:val="24"/>
        </w:rPr>
      </w:pPr>
      <w:r>
        <w:rPr>
          <w:rFonts w:ascii="Times New Roman" w:hAnsi="Times New Roman"/>
          <w:b/>
          <w:sz w:val="24"/>
        </w:rPr>
        <w:t>Date:</w:t>
      </w:r>
      <w:r>
        <w:rPr>
          <w:rFonts w:ascii="Times New Roman" w:hAnsi="Times New Roman"/>
          <w:sz w:val="24"/>
        </w:rPr>
        <w:t xml:space="preserve">  __________________________ </w:t>
      </w:r>
    </w:p>
    <w:p w:rsidR="00D717C2" w:rsidRDefault="00D717C2" w:rsidP="00D717C2">
      <w:pPr>
        <w:pStyle w:val="NormalWeb"/>
        <w:spacing w:before="0" w:beforeAutospacing="0" w:after="160" w:afterAutospacing="0"/>
        <w:rPr>
          <w:rFonts w:ascii="Times New Roman" w:hAnsi="Times New Roman"/>
          <w:sz w:val="24"/>
        </w:rPr>
      </w:pPr>
      <w:r>
        <w:rPr>
          <w:rFonts w:ascii="Times New Roman" w:hAnsi="Times New Roman"/>
          <w:b/>
          <w:sz w:val="24"/>
        </w:rPr>
        <w:t>BID GUARANTEE No.:</w:t>
      </w:r>
      <w:r>
        <w:rPr>
          <w:rFonts w:ascii="Times New Roman" w:hAnsi="Times New Roman"/>
          <w:sz w:val="24"/>
        </w:rPr>
        <w:t xml:space="preserve"> __________________________ </w:t>
      </w:r>
    </w:p>
    <w:p w:rsidR="00D717C2" w:rsidRDefault="00D717C2" w:rsidP="00D717C2">
      <w:pPr>
        <w:pStyle w:val="NormalWeb"/>
        <w:spacing w:before="0" w:beforeAutospacing="0" w:after="160" w:afterAutospacing="0"/>
        <w:jc w:val="both"/>
        <w:rPr>
          <w:rFonts w:ascii="Times New Roman" w:hAnsi="Times New Roman"/>
          <w:sz w:val="24"/>
        </w:rPr>
      </w:pPr>
      <w:r>
        <w:rPr>
          <w:rFonts w:ascii="Times New Roman" w:hAnsi="Times New Roman"/>
          <w:sz w:val="24"/>
        </w:rPr>
        <w:t xml:space="preserve">We have been informed that __________________________ </w:t>
      </w:r>
      <w:r>
        <w:rPr>
          <w:rFonts w:ascii="Times New Roman" w:hAnsi="Times New Roman"/>
          <w:i/>
          <w:sz w:val="24"/>
        </w:rPr>
        <w:t>[name of the Bidder]</w:t>
      </w:r>
      <w:r>
        <w:rPr>
          <w:rFonts w:ascii="Times New Roman" w:hAnsi="Times New Roman"/>
          <w:sz w:val="24"/>
        </w:rPr>
        <w:t xml:space="preserve"> (hereinafter called "the Bidder") has submitted to you its bid dated ___________ (hereinafter called "the Bid") for the execution of ________________ </w:t>
      </w:r>
      <w:r>
        <w:rPr>
          <w:rFonts w:ascii="Times New Roman" w:hAnsi="Times New Roman"/>
          <w:i/>
          <w:sz w:val="24"/>
        </w:rPr>
        <w:t>[name of contract]</w:t>
      </w:r>
      <w:r>
        <w:rPr>
          <w:rFonts w:ascii="Times New Roman" w:hAnsi="Times New Roman"/>
          <w:sz w:val="24"/>
        </w:rPr>
        <w:t xml:space="preserve"> under Invitation for Bids No. ___________  (“the IFB”). </w:t>
      </w:r>
    </w:p>
    <w:p w:rsidR="00D717C2" w:rsidRDefault="00D717C2" w:rsidP="00D717C2">
      <w:pPr>
        <w:pStyle w:val="NormalWeb"/>
        <w:spacing w:before="0" w:beforeAutospacing="0" w:after="160" w:afterAutospacing="0"/>
        <w:jc w:val="both"/>
        <w:rPr>
          <w:rFonts w:ascii="Times New Roman" w:hAnsi="Times New Roman"/>
          <w:sz w:val="24"/>
        </w:rPr>
      </w:pPr>
      <w:r>
        <w:rPr>
          <w:rFonts w:ascii="Times New Roman" w:hAnsi="Times New Roman"/>
          <w:sz w:val="24"/>
        </w:rPr>
        <w:t>Furthermore, we understand that, according to your conditions, bids must be supported by a bid guarantee.</w:t>
      </w:r>
    </w:p>
    <w:p w:rsidR="00D717C2" w:rsidRDefault="00D717C2" w:rsidP="00D717C2">
      <w:pPr>
        <w:pStyle w:val="NormalWeb"/>
        <w:spacing w:before="0" w:beforeAutospacing="0" w:after="160" w:afterAutospacing="0"/>
        <w:jc w:val="both"/>
        <w:rPr>
          <w:rFonts w:ascii="Times New Roman" w:hAnsi="Times New Roman"/>
          <w:sz w:val="24"/>
        </w:rPr>
      </w:pPr>
      <w:r>
        <w:rPr>
          <w:rFonts w:ascii="Times New Roman" w:hAnsi="Times New Roman"/>
          <w:sz w:val="24"/>
        </w:rPr>
        <w:t xml:space="preserve">At the request of the Bidder, we ____________________ </w:t>
      </w:r>
      <w:r>
        <w:rPr>
          <w:rFonts w:ascii="Times New Roman" w:hAnsi="Times New Roman"/>
          <w:i/>
          <w:sz w:val="24"/>
        </w:rPr>
        <w:t>[name of Bank]</w:t>
      </w:r>
      <w:r>
        <w:rPr>
          <w:rFonts w:ascii="Times New Roman" w:hAnsi="Times New Roman"/>
          <w:sz w:val="24"/>
        </w:rPr>
        <w:t xml:space="preserve"> hereby irrevocably undertake to pay you any sum or sums not exceeding in total an amount of ___________ </w:t>
      </w:r>
      <w:r>
        <w:rPr>
          <w:rFonts w:ascii="Times New Roman" w:hAnsi="Times New Roman"/>
          <w:i/>
          <w:sz w:val="24"/>
          <w:u w:val="single"/>
        </w:rPr>
        <w:t>[</w:t>
      </w:r>
      <w:r>
        <w:rPr>
          <w:rFonts w:ascii="Times New Roman" w:hAnsi="Times New Roman"/>
          <w:i/>
          <w:sz w:val="24"/>
        </w:rPr>
        <w:t xml:space="preserve">amount in figures] </w:t>
      </w:r>
      <w:r>
        <w:rPr>
          <w:rFonts w:ascii="Times New Roman" w:hAnsi="Times New Roman"/>
          <w:sz w:val="24"/>
        </w:rPr>
        <w:t xml:space="preserve">(____________) </w:t>
      </w:r>
      <w:r>
        <w:rPr>
          <w:rFonts w:ascii="Times New Roman" w:hAnsi="Times New Roman"/>
          <w:i/>
          <w:sz w:val="24"/>
        </w:rPr>
        <w:t xml:space="preserve">[amount in words] </w:t>
      </w:r>
      <w:r>
        <w:rPr>
          <w:rFonts w:ascii="Times New Roman" w:hAnsi="Times New Roman"/>
          <w:sz w:val="24"/>
        </w:rPr>
        <w:t>upon receipt by us of your first demand in writing accompanied by a written statement stating that the Bidder is in breach of its obligation(s) under the bid conditions, because the Bidder:</w:t>
      </w:r>
    </w:p>
    <w:p w:rsidR="00D717C2" w:rsidRDefault="00D717C2" w:rsidP="00D717C2">
      <w:pPr>
        <w:pStyle w:val="NormalWeb"/>
        <w:tabs>
          <w:tab w:val="left" w:pos="1260"/>
        </w:tabs>
        <w:spacing w:before="0" w:beforeAutospacing="0" w:after="160" w:afterAutospacing="0"/>
        <w:ind w:left="1260" w:right="720" w:hanging="540"/>
        <w:jc w:val="both"/>
        <w:rPr>
          <w:rFonts w:ascii="Times New Roman" w:hAnsi="Times New Roman"/>
          <w:sz w:val="24"/>
        </w:rPr>
      </w:pPr>
      <w:r>
        <w:rPr>
          <w:rFonts w:ascii="Times New Roman" w:hAnsi="Times New Roman"/>
          <w:sz w:val="24"/>
        </w:rPr>
        <w:t xml:space="preserve">(a) </w:t>
      </w:r>
      <w:r>
        <w:rPr>
          <w:rFonts w:ascii="Times New Roman" w:hAnsi="Times New Roman"/>
          <w:sz w:val="24"/>
        </w:rPr>
        <w:tab/>
        <w:t>has withdrawn its Bid during the period of bid validity specified by the Bidder in the Form of Bid; or</w:t>
      </w:r>
    </w:p>
    <w:p w:rsidR="00D717C2" w:rsidRDefault="00D717C2" w:rsidP="00D717C2">
      <w:pPr>
        <w:pStyle w:val="NormalWeb"/>
        <w:tabs>
          <w:tab w:val="left" w:pos="1260"/>
        </w:tabs>
        <w:spacing w:before="0" w:beforeAutospacing="0" w:after="160" w:afterAutospacing="0"/>
        <w:ind w:left="1260" w:right="720" w:hanging="540"/>
        <w:jc w:val="both"/>
        <w:rPr>
          <w:rFonts w:ascii="Times New Roman" w:hAnsi="Times New Roman"/>
          <w:sz w:val="24"/>
        </w:rPr>
      </w:pPr>
      <w:r>
        <w:rPr>
          <w:rFonts w:ascii="Times New Roman" w:hAnsi="Times New Roman"/>
          <w:sz w:val="24"/>
        </w:rPr>
        <w:t xml:space="preserve">(b) </w:t>
      </w:r>
      <w:r>
        <w:rPr>
          <w:rFonts w:ascii="Times New Roman" w:hAnsi="Times New Roman"/>
          <w:sz w:val="24"/>
        </w:rPr>
        <w:tab/>
        <w:t>having been notified of the acceptance of its Bid by the Employer during the period of bid validity, (</w:t>
      </w:r>
      <w:proofErr w:type="spellStart"/>
      <w:r>
        <w:rPr>
          <w:rFonts w:ascii="Times New Roman" w:hAnsi="Times New Roman"/>
          <w:sz w:val="24"/>
        </w:rPr>
        <w:t>i</w:t>
      </w:r>
      <w:proofErr w:type="spellEnd"/>
      <w:r>
        <w:rPr>
          <w:rFonts w:ascii="Times New Roman" w:hAnsi="Times New Roman"/>
          <w:sz w:val="24"/>
        </w:rPr>
        <w:t>) fails or refuses to execute the Contract Form, if required, or (ii) fails or refuses to furnish the performance security, in accordance with the ITB.</w:t>
      </w:r>
    </w:p>
    <w:p w:rsidR="00D717C2" w:rsidRDefault="00D717C2" w:rsidP="00D717C2">
      <w:pPr>
        <w:pStyle w:val="NormalWeb"/>
        <w:spacing w:before="0" w:beforeAutospacing="0" w:after="160" w:afterAutospacing="0"/>
        <w:jc w:val="both"/>
        <w:rPr>
          <w:rFonts w:ascii="Times New Roman" w:hAnsi="Times New Roman"/>
          <w:color w:val="000000"/>
          <w:sz w:val="24"/>
        </w:rPr>
      </w:pPr>
      <w:r>
        <w:rPr>
          <w:rFonts w:ascii="Times New Roman" w:hAnsi="Times New Roman"/>
          <w:color w:val="000000"/>
          <w:sz w:val="24"/>
        </w:rPr>
        <w:t>This guarantee will expire:  (a) if the Bidder is the successful Bidder, upon our receipt of copies of the contract signed by the Bidder and the performance security issued to you upon the instruction of the Bidder; and (b) if the Bidder is not the successful Bidder, upon the earlier of (</w:t>
      </w:r>
      <w:proofErr w:type="spellStart"/>
      <w:r>
        <w:rPr>
          <w:rFonts w:ascii="Times New Roman" w:hAnsi="Times New Roman"/>
          <w:color w:val="000000"/>
          <w:sz w:val="24"/>
        </w:rPr>
        <w:t>i</w:t>
      </w:r>
      <w:proofErr w:type="spellEnd"/>
      <w:r>
        <w:rPr>
          <w:rFonts w:ascii="Times New Roman" w:hAnsi="Times New Roman"/>
          <w:color w:val="000000"/>
          <w:sz w:val="24"/>
        </w:rPr>
        <w:t>) our receipt of a copy your notification to the Bidder of the name of the successful Bidder; or (ii) twenty-eight days after the expiration of the Bidder’s bid.</w:t>
      </w:r>
    </w:p>
    <w:p w:rsidR="00D717C2" w:rsidRDefault="00D717C2" w:rsidP="00D717C2">
      <w:pPr>
        <w:pStyle w:val="NormalWeb"/>
        <w:spacing w:before="0" w:beforeAutospacing="0" w:after="160" w:afterAutospacing="0"/>
        <w:jc w:val="both"/>
        <w:rPr>
          <w:rFonts w:ascii="Times New Roman" w:hAnsi="Times New Roman"/>
          <w:sz w:val="24"/>
        </w:rPr>
      </w:pPr>
      <w:r>
        <w:rPr>
          <w:rFonts w:ascii="Times New Roman" w:hAnsi="Times New Roman"/>
          <w:sz w:val="24"/>
        </w:rPr>
        <w:t>Consequently, any demand for payment under this guarantee must be received by us at the office on or before that date.</w:t>
      </w:r>
    </w:p>
    <w:p w:rsidR="00D717C2" w:rsidRDefault="00D717C2" w:rsidP="00D717C2">
      <w:pPr>
        <w:pStyle w:val="NormalWeb"/>
        <w:spacing w:before="0" w:beforeAutospacing="0" w:after="160" w:afterAutospacing="0"/>
        <w:rPr>
          <w:rFonts w:ascii="Times New Roman" w:hAnsi="Times New Roman"/>
          <w:sz w:val="24"/>
        </w:rPr>
      </w:pPr>
      <w:r>
        <w:rPr>
          <w:rFonts w:ascii="Times New Roman" w:hAnsi="Times New Roman"/>
          <w:sz w:val="24"/>
        </w:rPr>
        <w:t>This guarantee is subject to the Uniform Rules for Demand Guarantees, ICC Publication No. 458.</w:t>
      </w:r>
    </w:p>
    <w:p w:rsidR="00D717C2" w:rsidRDefault="00D717C2" w:rsidP="00D717C2">
      <w:pPr>
        <w:pStyle w:val="NormalWeb"/>
        <w:rPr>
          <w:rFonts w:ascii="Times New Roman" w:hAnsi="Times New Roman"/>
          <w:b/>
          <w:sz w:val="22"/>
        </w:rPr>
      </w:pPr>
      <w:r>
        <w:rPr>
          <w:rFonts w:ascii="Times New Roman" w:hAnsi="Times New Roman"/>
          <w:b/>
          <w:sz w:val="22"/>
        </w:rPr>
        <w:t>_____________________________</w:t>
      </w:r>
    </w:p>
    <w:p w:rsidR="00D717C2" w:rsidRDefault="00D717C2" w:rsidP="00D717C2">
      <w:pPr>
        <w:pStyle w:val="NormalWeb"/>
        <w:rPr>
          <w:rFonts w:ascii="Times New Roman" w:hAnsi="Times New Roman"/>
          <w:b/>
          <w:sz w:val="24"/>
        </w:rPr>
      </w:pPr>
      <w:r>
        <w:rPr>
          <w:rFonts w:ascii="Times New Roman" w:hAnsi="Times New Roman"/>
          <w:sz w:val="24"/>
        </w:rPr>
        <w:t>[signature(s)]</w:t>
      </w:r>
    </w:p>
    <w:p w:rsidR="00D717C2" w:rsidRDefault="00D717C2" w:rsidP="00D717C2">
      <w:pPr>
        <w:pStyle w:val="S4-header1"/>
      </w:pPr>
      <w:r>
        <w:rPr>
          <w:rStyle w:val="Table"/>
          <w:rFonts w:cs="Times New Roman"/>
          <w:b w:val="0"/>
          <w:spacing w:val="-2"/>
        </w:rPr>
        <w:br w:type="page"/>
      </w:r>
      <w:bookmarkStart w:id="469" w:name="_Toc125871320"/>
      <w:bookmarkStart w:id="470" w:name="_Toc197160037"/>
      <w:bookmarkStart w:id="471" w:name="_Toc139856168"/>
      <w:bookmarkStart w:id="472" w:name="_Toc103155217"/>
      <w:bookmarkStart w:id="473" w:name="_Toc87082191"/>
      <w:bookmarkStart w:id="474" w:name="_Toc482500894"/>
      <w:r>
        <w:rPr>
          <w:iCs/>
        </w:rPr>
        <w:lastRenderedPageBreak/>
        <w:t>Form</w:t>
      </w:r>
      <w:r>
        <w:t xml:space="preserve"> of</w:t>
      </w:r>
      <w:r>
        <w:rPr>
          <w:i/>
        </w:rPr>
        <w:t xml:space="preserve"> </w:t>
      </w:r>
      <w:r>
        <w:t>Bid Security</w:t>
      </w:r>
      <w:bookmarkEnd w:id="469"/>
      <w:r>
        <w:t xml:space="preserve"> </w:t>
      </w:r>
      <w:r>
        <w:rPr>
          <w:b w:val="0"/>
        </w:rPr>
        <w:t>(Bid Bond)</w:t>
      </w:r>
      <w:bookmarkEnd w:id="470"/>
      <w:bookmarkEnd w:id="471"/>
      <w:bookmarkEnd w:id="472"/>
      <w:bookmarkEnd w:id="473"/>
      <w:bookmarkEnd w:id="474"/>
      <w:r>
        <w:t xml:space="preserve">  </w:t>
      </w:r>
    </w:p>
    <w:p w:rsidR="00D717C2" w:rsidRDefault="00D717C2" w:rsidP="00D717C2">
      <w:pPr>
        <w:spacing w:after="200"/>
      </w:pPr>
      <w:r>
        <w:t>BOND NO. ______________________</w:t>
      </w:r>
    </w:p>
    <w:p w:rsidR="00D717C2" w:rsidRDefault="00D717C2" w:rsidP="00D717C2">
      <w:pPr>
        <w:spacing w:after="160"/>
        <w:jc w:val="both"/>
      </w:pPr>
      <w:r>
        <w:t xml:space="preserve">BY THIS BOND </w:t>
      </w:r>
      <w:r>
        <w:rPr>
          <w:i/>
        </w:rPr>
        <w:t>[name of Bidder]</w:t>
      </w:r>
      <w:r>
        <w:t xml:space="preserve"> as Principal (hereinafter called “the Principal”), and </w:t>
      </w:r>
      <w:r>
        <w:rPr>
          <w:i/>
        </w:rPr>
        <w:t>[name, legal title, and address of surety],</w:t>
      </w:r>
      <w:r>
        <w:t xml:space="preserve"> </w:t>
      </w:r>
      <w:r>
        <w:rPr>
          <w:b/>
        </w:rPr>
        <w:t xml:space="preserve">authorized to transact business in </w:t>
      </w:r>
      <w:r>
        <w:rPr>
          <w:i/>
        </w:rPr>
        <w:t xml:space="preserve">[name of country of </w:t>
      </w:r>
      <w:r>
        <w:t>Employer</w:t>
      </w:r>
      <w:r>
        <w:rPr>
          <w:i/>
        </w:rPr>
        <w:t>],</w:t>
      </w:r>
      <w:r>
        <w:t xml:space="preserve"> as Surety (hereinafter called “the Surety”), are held and firmly bound unto </w:t>
      </w:r>
      <w:r>
        <w:rPr>
          <w:i/>
        </w:rPr>
        <w:t xml:space="preserve">[name of </w:t>
      </w:r>
      <w:r>
        <w:t>Employer</w:t>
      </w:r>
      <w:r>
        <w:rPr>
          <w:i/>
        </w:rPr>
        <w:t>]</w:t>
      </w:r>
      <w:r>
        <w:t xml:space="preserve"> as </w:t>
      </w:r>
      <w:proofErr w:type="spellStart"/>
      <w:r>
        <w:t>Obligee</w:t>
      </w:r>
      <w:proofErr w:type="spellEnd"/>
      <w:r>
        <w:t xml:space="preserve"> (hereinafter called “the Employer”) in the sum of </w:t>
      </w:r>
      <w:r>
        <w:rPr>
          <w:i/>
        </w:rPr>
        <w:t>[amount of Bond]</w:t>
      </w:r>
      <w:r>
        <w:rPr>
          <w:rStyle w:val="FootnoteReference"/>
        </w:rPr>
        <w:footnoteReference w:id="10"/>
      </w:r>
      <w:r>
        <w:t xml:space="preserve"> </w:t>
      </w:r>
      <w:r>
        <w:rPr>
          <w:i/>
        </w:rPr>
        <w:t>[amount in words]</w:t>
      </w:r>
      <w:r>
        <w:t>, for the payment of which sum, well and truly to be made, we, the said Principal and Surety, bind ourselves, our successors and assigns, jointly and severally, firmly by these presents.</w:t>
      </w:r>
    </w:p>
    <w:p w:rsidR="00D717C2" w:rsidRDefault="00D717C2" w:rsidP="00D717C2">
      <w:pPr>
        <w:spacing w:after="160"/>
        <w:jc w:val="both"/>
      </w:pPr>
      <w:r>
        <w:t xml:space="preserve">WHEREAS the Principal has submitted a written Bid to the Employer dated the ___ day of ______, 20__, for the construction of </w:t>
      </w:r>
      <w:r>
        <w:rPr>
          <w:i/>
        </w:rPr>
        <w:t>[name of Contract]</w:t>
      </w:r>
      <w:r>
        <w:t xml:space="preserve"> (hereinafter called the “Bid”).</w:t>
      </w:r>
    </w:p>
    <w:p w:rsidR="00D717C2" w:rsidRDefault="00D717C2" w:rsidP="00D717C2">
      <w:pPr>
        <w:spacing w:after="160"/>
        <w:jc w:val="both"/>
      </w:pPr>
      <w:r>
        <w:t>NOW, THEREFORE, THE CONDITION OF THIS OBLIGATION is such that if the Principal:</w:t>
      </w:r>
    </w:p>
    <w:p w:rsidR="00D717C2" w:rsidRDefault="00D717C2" w:rsidP="00D717C2">
      <w:pPr>
        <w:numPr>
          <w:ilvl w:val="0"/>
          <w:numId w:val="28"/>
        </w:numPr>
        <w:tabs>
          <w:tab w:val="num" w:pos="1260"/>
        </w:tabs>
        <w:suppressAutoHyphens/>
        <w:spacing w:after="160"/>
        <w:ind w:left="1260" w:hanging="540"/>
        <w:jc w:val="both"/>
      </w:pPr>
      <w:r>
        <w:t>withdraws its Bid during the period of bid validity specified in the Form of Bid; or</w:t>
      </w:r>
    </w:p>
    <w:p w:rsidR="00D717C2" w:rsidRDefault="00D717C2" w:rsidP="00D717C2">
      <w:pPr>
        <w:numPr>
          <w:ilvl w:val="0"/>
          <w:numId w:val="28"/>
        </w:numPr>
        <w:tabs>
          <w:tab w:val="num" w:pos="1260"/>
        </w:tabs>
        <w:suppressAutoHyphens/>
        <w:spacing w:after="160"/>
        <w:ind w:left="1260" w:hanging="540"/>
        <w:jc w:val="both"/>
      </w:pPr>
      <w:r>
        <w:t>having been notified of the acceptance of its Bid by the Employer during the period of Bid validity; (</w:t>
      </w:r>
      <w:proofErr w:type="spellStart"/>
      <w:r>
        <w:t>i</w:t>
      </w:r>
      <w:proofErr w:type="spellEnd"/>
      <w:r>
        <w:t xml:space="preserve">) fails or refuses to execute the Contract Form, if required; or (ii) fails or refuses to furnish the Performance Security in accordance with the Instructions to Bidders; </w:t>
      </w:r>
    </w:p>
    <w:p w:rsidR="00D717C2" w:rsidRDefault="00D717C2" w:rsidP="00D717C2">
      <w:pPr>
        <w:spacing w:after="160"/>
        <w:jc w:val="both"/>
      </w:pPr>
      <w:r>
        <w:t xml:space="preserve">then the Surety undertakes to immediately pay to the Employer up to the above amount upon receipt of the Employer’s first written demand, without the Employer having to substantiate its demand, provided that in its demand the Employer shall state that the demand arises from the occurrence of any of the above events, specifying which event(s) has occurred. </w:t>
      </w:r>
    </w:p>
    <w:p w:rsidR="00D717C2" w:rsidRDefault="00D717C2" w:rsidP="00D717C2">
      <w:pPr>
        <w:spacing w:after="160"/>
        <w:jc w:val="both"/>
      </w:pPr>
      <w:r>
        <w:t>The Surety hereby agrees that its obligation will remain in full force and effect up to and including the date 28 days after the date of expiration of the Bid validity as stated in the Invitation to Bid or extended by the Employer at any time prior to this date, notice of which extension(s) to the Surety being hereby waived.</w:t>
      </w:r>
    </w:p>
    <w:p w:rsidR="00D717C2" w:rsidRDefault="00D717C2" w:rsidP="00D717C2">
      <w:pPr>
        <w:spacing w:after="160"/>
      </w:pPr>
      <w:r>
        <w:t>IN TESTIMONY WHEREOF, the Principal and the Surety have caused these presents to be executed in their respective names this ____ day of ____________ 20__.</w:t>
      </w:r>
    </w:p>
    <w:p w:rsidR="00D717C2" w:rsidRDefault="00D717C2" w:rsidP="00D717C2">
      <w:pPr>
        <w:tabs>
          <w:tab w:val="left" w:pos="4320"/>
        </w:tabs>
        <w:spacing w:after="160"/>
      </w:pPr>
      <w:r>
        <w:t>Principal: _______________________</w:t>
      </w:r>
      <w:r>
        <w:tab/>
        <w:t>Surety: _____________________________</w:t>
      </w:r>
      <w:r>
        <w:br/>
      </w:r>
      <w:r>
        <w:tab/>
        <w:t>Corporate Seal (where appropriate)</w:t>
      </w:r>
    </w:p>
    <w:p w:rsidR="00D717C2" w:rsidRDefault="00D717C2" w:rsidP="00D717C2">
      <w:pPr>
        <w:tabs>
          <w:tab w:val="left" w:pos="4320"/>
        </w:tabs>
        <w:spacing w:after="200"/>
      </w:pPr>
      <w:r>
        <w:t>_______________________________</w:t>
      </w:r>
      <w:r>
        <w:tab/>
        <w:t>____________________________________</w:t>
      </w:r>
      <w:r>
        <w:br/>
      </w:r>
      <w:r>
        <w:rPr>
          <w:i/>
        </w:rPr>
        <w:t>(Signature)</w:t>
      </w:r>
      <w:r>
        <w:rPr>
          <w:i/>
        </w:rPr>
        <w:tab/>
        <w:t>(Signature)</w:t>
      </w:r>
    </w:p>
    <w:p w:rsidR="00D717C2" w:rsidRDefault="00D717C2" w:rsidP="00D717C2">
      <w:pPr>
        <w:tabs>
          <w:tab w:val="left" w:pos="4320"/>
        </w:tabs>
        <w:spacing w:after="200"/>
        <w:rPr>
          <w:i/>
        </w:rPr>
      </w:pPr>
      <w:r>
        <w:rPr>
          <w:i/>
        </w:rPr>
        <w:t>(Printed name and title)</w:t>
      </w:r>
      <w:r>
        <w:rPr>
          <w:i/>
        </w:rPr>
        <w:tab/>
        <w:t>(Printed name and title)</w:t>
      </w:r>
    </w:p>
    <w:p w:rsidR="00D717C2" w:rsidRDefault="00D717C2" w:rsidP="00D717C2">
      <w:pPr>
        <w:pStyle w:val="S4-header1"/>
      </w:pPr>
      <w:r>
        <w:rPr>
          <w:b w:val="0"/>
          <w:i/>
        </w:rPr>
        <w:br w:type="page"/>
      </w:r>
      <w:bookmarkStart w:id="475" w:name="_Toc197160038"/>
      <w:bookmarkStart w:id="476" w:name="_Toc139856169"/>
      <w:bookmarkStart w:id="477" w:name="_Toc125871321"/>
      <w:r>
        <w:lastRenderedPageBreak/>
        <w:t>Form of Bid-Securing Declaration</w:t>
      </w:r>
      <w:bookmarkEnd w:id="475"/>
      <w:bookmarkEnd w:id="476"/>
      <w:bookmarkEnd w:id="477"/>
    </w:p>
    <w:p w:rsidR="00D717C2" w:rsidRDefault="00D717C2" w:rsidP="00D717C2">
      <w:pPr>
        <w:tabs>
          <w:tab w:val="left" w:pos="4968"/>
          <w:tab w:val="left" w:pos="9558"/>
        </w:tabs>
      </w:pPr>
    </w:p>
    <w:p w:rsidR="00D717C2" w:rsidRDefault="00D717C2" w:rsidP="00D717C2">
      <w:pPr>
        <w:tabs>
          <w:tab w:val="right" w:pos="9360"/>
        </w:tabs>
        <w:ind w:left="720" w:hanging="720"/>
        <w:jc w:val="right"/>
      </w:pPr>
      <w:r>
        <w:t xml:space="preserve">Date: </w:t>
      </w:r>
      <w:r>
        <w:rPr>
          <w:i/>
        </w:rPr>
        <w:t>[insert date (as day, month and year)]</w:t>
      </w:r>
    </w:p>
    <w:p w:rsidR="00D717C2" w:rsidRDefault="00D717C2" w:rsidP="00D717C2">
      <w:pPr>
        <w:tabs>
          <w:tab w:val="right" w:pos="9360"/>
        </w:tabs>
        <w:ind w:left="720" w:hanging="720"/>
        <w:jc w:val="right"/>
      </w:pPr>
      <w:r>
        <w:t xml:space="preserve">Bid No.: </w:t>
      </w:r>
      <w:r>
        <w:rPr>
          <w:i/>
        </w:rPr>
        <w:t>[insert number of bidding process]</w:t>
      </w:r>
    </w:p>
    <w:p w:rsidR="00D717C2" w:rsidRDefault="00D717C2" w:rsidP="00D717C2">
      <w:pPr>
        <w:tabs>
          <w:tab w:val="right" w:pos="9360"/>
        </w:tabs>
        <w:ind w:left="720" w:hanging="720"/>
        <w:jc w:val="right"/>
        <w:rPr>
          <w:sz w:val="28"/>
        </w:rPr>
      </w:pPr>
      <w:r>
        <w:t xml:space="preserve">Alternative No.: </w:t>
      </w:r>
      <w:r>
        <w:rPr>
          <w:i/>
        </w:rPr>
        <w:t>[insert identification No if this is a Bid for an alternative]</w:t>
      </w:r>
    </w:p>
    <w:p w:rsidR="00D717C2" w:rsidRDefault="00D717C2" w:rsidP="00D717C2">
      <w:pPr>
        <w:tabs>
          <w:tab w:val="right" w:pos="9000"/>
        </w:tabs>
        <w:ind w:left="4320" w:firstLine="720"/>
        <w:rPr>
          <w:b/>
        </w:rPr>
      </w:pPr>
    </w:p>
    <w:p w:rsidR="00D717C2" w:rsidRDefault="00D717C2" w:rsidP="00D717C2"/>
    <w:p w:rsidR="00D717C2" w:rsidRDefault="00D717C2" w:rsidP="00D717C2">
      <w:pPr>
        <w:spacing w:after="200"/>
      </w:pPr>
      <w:r>
        <w:t xml:space="preserve">To: </w:t>
      </w:r>
      <w:r>
        <w:rPr>
          <w:i/>
        </w:rPr>
        <w:t xml:space="preserve">[insert complete name of </w:t>
      </w:r>
      <w:r>
        <w:t>Employer</w:t>
      </w:r>
      <w:r>
        <w:rPr>
          <w:i/>
        </w:rPr>
        <w:t>]</w:t>
      </w:r>
    </w:p>
    <w:p w:rsidR="00D717C2" w:rsidRDefault="00D717C2" w:rsidP="00D717C2">
      <w:pPr>
        <w:spacing w:after="200"/>
      </w:pPr>
      <w:r>
        <w:t xml:space="preserve">We, the undersigned, declare that: </w:t>
      </w:r>
      <w:r>
        <w:tab/>
      </w:r>
      <w:r>
        <w:tab/>
      </w:r>
      <w:r>
        <w:tab/>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We understand that, according to your conditions, bids must be supported by a Bid-Securing Declaration.</w:t>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 xml:space="preserve">We accept that we will automatically be suspended from being eligible for bidding in any contract with Government for the period of time of </w:t>
      </w:r>
      <w:r>
        <w:rPr>
          <w:rFonts w:ascii="Times New Roman" w:hAnsi="Times New Roman"/>
          <w:i/>
          <w:sz w:val="24"/>
        </w:rPr>
        <w:t>[insert number of months or years]</w:t>
      </w:r>
      <w:r>
        <w:rPr>
          <w:rFonts w:ascii="Times New Roman" w:hAnsi="Times New Roman"/>
          <w:sz w:val="24"/>
        </w:rPr>
        <w:t xml:space="preserve"> starting on </w:t>
      </w:r>
      <w:r>
        <w:rPr>
          <w:rFonts w:ascii="Times New Roman" w:hAnsi="Times New Roman"/>
          <w:i/>
          <w:sz w:val="24"/>
        </w:rPr>
        <w:t>[insert date],</w:t>
      </w:r>
      <w:r>
        <w:rPr>
          <w:rFonts w:ascii="Times New Roman" w:hAnsi="Times New Roman"/>
          <w:sz w:val="24"/>
        </w:rPr>
        <w:t xml:space="preserve"> if we are in breach of our obligation(s) under the bid conditions, because we:</w:t>
      </w:r>
    </w:p>
    <w:p w:rsidR="00D717C2" w:rsidRDefault="00D717C2" w:rsidP="00D717C2">
      <w:pPr>
        <w:pStyle w:val="NormalWeb"/>
        <w:spacing w:before="0" w:beforeAutospacing="0" w:after="200" w:afterAutospacing="0"/>
        <w:ind w:left="540" w:hanging="540"/>
        <w:jc w:val="both"/>
        <w:rPr>
          <w:rFonts w:ascii="Times New Roman" w:hAnsi="Times New Roman"/>
          <w:sz w:val="24"/>
        </w:rPr>
      </w:pPr>
      <w:r>
        <w:rPr>
          <w:rFonts w:ascii="Times New Roman" w:hAnsi="Times New Roman"/>
          <w:sz w:val="24"/>
        </w:rPr>
        <w:t xml:space="preserve">(a) </w:t>
      </w:r>
      <w:r>
        <w:rPr>
          <w:rFonts w:ascii="Times New Roman" w:hAnsi="Times New Roman"/>
          <w:sz w:val="24"/>
        </w:rPr>
        <w:tab/>
        <w:t>have withdrawn our Bid during the period of bid validity specified in the Letter of Bid; or</w:t>
      </w:r>
    </w:p>
    <w:p w:rsidR="00D717C2" w:rsidRDefault="00D717C2" w:rsidP="00D717C2">
      <w:pPr>
        <w:pStyle w:val="NormalWeb"/>
        <w:spacing w:before="0" w:beforeAutospacing="0" w:after="200" w:afterAutospacing="0"/>
        <w:ind w:left="540" w:hanging="540"/>
        <w:jc w:val="both"/>
        <w:rPr>
          <w:rFonts w:ascii="Times New Roman" w:hAnsi="Times New Roman"/>
          <w:sz w:val="24"/>
        </w:rPr>
      </w:pPr>
      <w:r>
        <w:rPr>
          <w:rFonts w:ascii="Times New Roman" w:hAnsi="Times New Roman"/>
          <w:sz w:val="24"/>
        </w:rPr>
        <w:t xml:space="preserve">(b) </w:t>
      </w:r>
      <w:r>
        <w:rPr>
          <w:rFonts w:ascii="Times New Roman" w:hAnsi="Times New Roman"/>
          <w:sz w:val="24"/>
        </w:rPr>
        <w:tab/>
        <w:t>having been notified of the acceptance of our Bid by the Employer during the period of bid validity, (</w:t>
      </w:r>
      <w:proofErr w:type="spellStart"/>
      <w:r>
        <w:rPr>
          <w:rFonts w:ascii="Times New Roman" w:hAnsi="Times New Roman"/>
          <w:sz w:val="24"/>
        </w:rPr>
        <w:t>i</w:t>
      </w:r>
      <w:proofErr w:type="spellEnd"/>
      <w:r>
        <w:rPr>
          <w:rFonts w:ascii="Times New Roman" w:hAnsi="Times New Roman"/>
          <w:sz w:val="24"/>
        </w:rPr>
        <w:t>) fail or refuse to execute the Contract, if required, or (ii) fail or refuse to furnish the Performance Security, in accordance with the ITB.</w:t>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We understand this Bid-Securing Declaration shall expire if we are not the successful Bidder, upon the earlier of (</w:t>
      </w:r>
      <w:proofErr w:type="spellStart"/>
      <w:r>
        <w:rPr>
          <w:rFonts w:ascii="Times New Roman" w:hAnsi="Times New Roman"/>
          <w:sz w:val="24"/>
        </w:rPr>
        <w:t>i</w:t>
      </w:r>
      <w:proofErr w:type="spellEnd"/>
      <w:r>
        <w:rPr>
          <w:rFonts w:ascii="Times New Roman" w:hAnsi="Times New Roman"/>
          <w:sz w:val="24"/>
        </w:rPr>
        <w:t>) our receipt of your notification to us of the name of the successful Bidder; or (ii) twenty-eight days after the expiration of our Bid.</w:t>
      </w:r>
    </w:p>
    <w:p w:rsidR="00D717C2" w:rsidRDefault="00D717C2" w:rsidP="00D717C2">
      <w:pPr>
        <w:tabs>
          <w:tab w:val="left" w:pos="6120"/>
        </w:tabs>
        <w:spacing w:after="200"/>
      </w:pPr>
      <w:r>
        <w:t xml:space="preserve">Signed: </w:t>
      </w:r>
      <w:r>
        <w:rPr>
          <w:i/>
        </w:rPr>
        <w:t>[insert signature of person whose name and capacity are shown]</w:t>
      </w:r>
      <w:r>
        <w:t xml:space="preserve"> </w:t>
      </w:r>
    </w:p>
    <w:p w:rsidR="00D717C2" w:rsidRDefault="00D717C2" w:rsidP="00D717C2">
      <w:pPr>
        <w:tabs>
          <w:tab w:val="left" w:pos="6120"/>
        </w:tabs>
        <w:spacing w:after="200"/>
      </w:pPr>
      <w:r>
        <w:t xml:space="preserve">In the capacity of </w:t>
      </w:r>
      <w:r>
        <w:rPr>
          <w:i/>
        </w:rPr>
        <w:t>[insert legal capacity of person signing the Bid-Securing Declaration]</w:t>
      </w:r>
      <w:r>
        <w:t xml:space="preserve"> </w:t>
      </w:r>
    </w:p>
    <w:p w:rsidR="00D717C2" w:rsidRDefault="00D717C2" w:rsidP="00D717C2">
      <w:pPr>
        <w:tabs>
          <w:tab w:val="left" w:pos="6120"/>
        </w:tabs>
        <w:spacing w:after="200"/>
      </w:pPr>
      <w:r>
        <w:t xml:space="preserve">Name: </w:t>
      </w:r>
      <w:r>
        <w:rPr>
          <w:i/>
        </w:rPr>
        <w:t>[insert complete name of person signing the Bid-Securing Declaration]</w:t>
      </w:r>
      <w:r>
        <w:tab/>
        <w:t xml:space="preserve"> </w:t>
      </w:r>
    </w:p>
    <w:p w:rsidR="00D717C2" w:rsidRDefault="00D717C2" w:rsidP="00D717C2">
      <w:pPr>
        <w:tabs>
          <w:tab w:val="left" w:pos="5238"/>
          <w:tab w:val="left" w:pos="5474"/>
          <w:tab w:val="left" w:pos="9468"/>
        </w:tabs>
        <w:spacing w:after="200"/>
      </w:pPr>
      <w:r>
        <w:t xml:space="preserve">Duly authorized to sign the bid for and on behalf of: </w:t>
      </w:r>
      <w:r>
        <w:rPr>
          <w:i/>
        </w:rPr>
        <w:t>[insert complete name of Bidder]</w:t>
      </w:r>
    </w:p>
    <w:p w:rsidR="00D717C2" w:rsidRDefault="00D717C2" w:rsidP="00D717C2">
      <w:pPr>
        <w:pStyle w:val="BankNormal"/>
        <w:spacing w:after="200"/>
        <w:jc w:val="both"/>
        <w:rPr>
          <w:rFonts w:ascii="Times New Roman" w:hAnsi="Times New Roman"/>
          <w:i/>
          <w:sz w:val="24"/>
          <w:szCs w:val="24"/>
        </w:rPr>
      </w:pPr>
      <w:r>
        <w:rPr>
          <w:rFonts w:ascii="Times New Roman" w:hAnsi="Times New Roman"/>
          <w:sz w:val="24"/>
          <w:szCs w:val="24"/>
        </w:rPr>
        <w:t xml:space="preserve">Dated on ____________ day of __________________, _______ </w:t>
      </w:r>
      <w:r>
        <w:rPr>
          <w:rFonts w:ascii="Times New Roman" w:hAnsi="Times New Roman"/>
          <w:i/>
          <w:sz w:val="24"/>
          <w:szCs w:val="24"/>
        </w:rPr>
        <w:t>[insert date of signing]</w:t>
      </w:r>
    </w:p>
    <w:p w:rsidR="00D717C2" w:rsidRDefault="00D717C2" w:rsidP="00D717C2">
      <w:pPr>
        <w:pStyle w:val="BankNormal"/>
        <w:spacing w:after="200"/>
        <w:jc w:val="both"/>
        <w:rPr>
          <w:rFonts w:ascii="Times New Roman" w:hAnsi="Times New Roman"/>
          <w:sz w:val="24"/>
          <w:szCs w:val="24"/>
        </w:rPr>
      </w:pPr>
      <w:r>
        <w:rPr>
          <w:rFonts w:ascii="Times New Roman" w:hAnsi="Times New Roman"/>
          <w:sz w:val="24"/>
          <w:szCs w:val="24"/>
        </w:rPr>
        <w:t>Corporate Seal (where appropriate)</w:t>
      </w:r>
    </w:p>
    <w:p w:rsidR="00D717C2" w:rsidRDefault="00D717C2" w:rsidP="00D717C2">
      <w:pPr>
        <w:tabs>
          <w:tab w:val="right" w:pos="9000"/>
        </w:tabs>
        <w:suppressAutoHyphens/>
        <w:rPr>
          <w:rStyle w:val="Table"/>
          <w:rFonts w:cs="Times New Roman"/>
          <w:spacing w:val="-2"/>
        </w:rPr>
      </w:pPr>
      <w:r>
        <w:rPr>
          <w:i/>
          <w:iCs/>
        </w:rPr>
        <w:t>[Note: In case of a Joint Venture, the Bid-Securing Declaration must be in the name of all partners to the Joint Venture that submits the bid.]</w:t>
      </w:r>
    </w:p>
    <w:p w:rsidR="00D717C2" w:rsidRDefault="00D717C2" w:rsidP="00D717C2">
      <w:pPr>
        <w:pStyle w:val="Header"/>
        <w:pBdr>
          <w:bottom w:val="none" w:sz="0" w:space="0" w:color="auto"/>
        </w:pBdr>
        <w:tabs>
          <w:tab w:val="left" w:pos="720"/>
        </w:tabs>
        <w:suppressAutoHyphens/>
        <w:rPr>
          <w:rStyle w:val="Table"/>
          <w:rFonts w:ascii="Times New Roman" w:hAnsi="Times New Roman" w:cs="Times New Roman"/>
          <w:spacing w:val="-2"/>
          <w:sz w:val="24"/>
          <w:szCs w:val="24"/>
          <w:highlight w:val="green"/>
        </w:rPr>
      </w:pPr>
    </w:p>
    <w:p w:rsidR="00D717C2" w:rsidRDefault="00D717C2" w:rsidP="00D717C2">
      <w:pPr>
        <w:rPr>
          <w:b/>
          <w:bCs/>
          <w:i/>
          <w:sz w:val="20"/>
          <w:szCs w:val="20"/>
        </w:rPr>
      </w:pPr>
    </w:p>
    <w:p w:rsidR="00D717C2" w:rsidRDefault="00D717C2" w:rsidP="00D717C2">
      <w:pPr>
        <w:pStyle w:val="S4-header1"/>
        <w:rPr>
          <w:highlight w:val="yellow"/>
        </w:rPr>
      </w:pPr>
      <w:r>
        <w:rPr>
          <w:b w:val="0"/>
        </w:rPr>
        <w:br w:type="page"/>
      </w:r>
      <w:bookmarkStart w:id="478" w:name="_Toc197160039"/>
      <w:r>
        <w:lastRenderedPageBreak/>
        <w:t>Technical Proposal</w:t>
      </w:r>
      <w:bookmarkEnd w:id="478"/>
    </w:p>
    <w:p w:rsidR="00D717C2" w:rsidRDefault="00D717C2" w:rsidP="00D717C2">
      <w:pPr>
        <w:pStyle w:val="S4-Header2"/>
      </w:pPr>
      <w:bookmarkStart w:id="479" w:name="_Toc197160040"/>
      <w:bookmarkStart w:id="480" w:name="_Toc138144062"/>
      <w:r>
        <w:t>Technical Proposal Forms</w:t>
      </w:r>
      <w:bookmarkEnd w:id="479"/>
      <w:bookmarkEnd w:id="480"/>
    </w:p>
    <w:p w:rsidR="00D717C2" w:rsidRDefault="00D717C2" w:rsidP="00D717C2">
      <w:pPr>
        <w:pStyle w:val="SectionVHeader"/>
        <w:ind w:left="187"/>
        <w:jc w:val="left"/>
        <w:rPr>
          <w:sz w:val="20"/>
          <w:lang w:val="en-US"/>
        </w:rPr>
      </w:pPr>
    </w:p>
    <w:p w:rsidR="00D717C2" w:rsidRDefault="00D717C2" w:rsidP="00D717C2">
      <w:pPr>
        <w:tabs>
          <w:tab w:val="right" w:pos="9000"/>
        </w:tabs>
        <w:ind w:left="360" w:right="288"/>
        <w:rPr>
          <w:b/>
          <w:bCs/>
        </w:rPr>
      </w:pPr>
      <w:r>
        <w:rPr>
          <w:b/>
          <w:bCs/>
        </w:rPr>
        <w:t>Personnel</w:t>
      </w:r>
    </w:p>
    <w:p w:rsidR="00D717C2" w:rsidRDefault="00D717C2" w:rsidP="00D717C2">
      <w:pPr>
        <w:tabs>
          <w:tab w:val="right" w:pos="9000"/>
        </w:tabs>
        <w:ind w:left="360" w:right="288"/>
      </w:pPr>
    </w:p>
    <w:p w:rsidR="00D717C2" w:rsidRDefault="00D717C2" w:rsidP="00D717C2">
      <w:pPr>
        <w:tabs>
          <w:tab w:val="right" w:pos="9000"/>
        </w:tabs>
        <w:ind w:left="360" w:right="288"/>
      </w:pPr>
    </w:p>
    <w:p w:rsidR="00D717C2" w:rsidRDefault="00D717C2" w:rsidP="00D717C2">
      <w:pPr>
        <w:tabs>
          <w:tab w:val="right" w:pos="9000"/>
        </w:tabs>
        <w:ind w:left="360" w:right="288"/>
        <w:rPr>
          <w:b/>
          <w:bCs/>
        </w:rPr>
      </w:pPr>
      <w:r>
        <w:rPr>
          <w:b/>
          <w:bCs/>
        </w:rPr>
        <w:t>Equipment</w:t>
      </w: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r>
        <w:rPr>
          <w:b/>
          <w:bCs/>
        </w:rPr>
        <w:t>Site Organization</w:t>
      </w: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r>
        <w:rPr>
          <w:b/>
          <w:bCs/>
        </w:rPr>
        <w:t>Method Statement</w:t>
      </w: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r>
        <w:rPr>
          <w:b/>
          <w:bCs/>
        </w:rPr>
        <w:t>Mobilization Schedule</w:t>
      </w: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rPr>
      </w:pPr>
      <w:r>
        <w:rPr>
          <w:b/>
          <w:bCs/>
        </w:rPr>
        <w:t>Construction Schedule</w:t>
      </w:r>
    </w:p>
    <w:p w:rsidR="00D717C2" w:rsidRDefault="00D717C2" w:rsidP="00D717C2">
      <w:pPr>
        <w:tabs>
          <w:tab w:val="right" w:pos="9000"/>
        </w:tabs>
        <w:ind w:left="360" w:right="288"/>
        <w:rPr>
          <w:b/>
          <w:bCs/>
        </w:rPr>
      </w:pPr>
    </w:p>
    <w:p w:rsidR="00D717C2" w:rsidRDefault="00D717C2" w:rsidP="00D717C2">
      <w:pPr>
        <w:shd w:val="clear" w:color="auto" w:fill="FFFF00"/>
        <w:spacing w:after="10" w:line="247" w:lineRule="auto"/>
        <w:ind w:left="197" w:hanging="10"/>
        <w:rPr>
          <w:b/>
          <w:color w:val="000000"/>
          <w:lang w:val="en-GB" w:eastAsia="en-GB"/>
        </w:rPr>
      </w:pPr>
      <w:r>
        <w:rPr>
          <w:b/>
          <w:bCs/>
          <w:color w:val="000000"/>
          <w:lang w:eastAsia="en-GB"/>
        </w:rPr>
        <w:t xml:space="preserve">   ES Management Strategies and Implementation Plans</w:t>
      </w:r>
    </w:p>
    <w:p w:rsidR="00D717C2" w:rsidRDefault="00D717C2" w:rsidP="00D717C2">
      <w:pPr>
        <w:shd w:val="clear" w:color="auto" w:fill="FFFF00"/>
        <w:spacing w:after="10" w:line="247" w:lineRule="auto"/>
        <w:ind w:left="197" w:hanging="10"/>
        <w:rPr>
          <w:b/>
          <w:bCs/>
          <w:color w:val="000000"/>
          <w:lang w:eastAsia="en-GB"/>
        </w:rPr>
      </w:pPr>
    </w:p>
    <w:p w:rsidR="00D717C2" w:rsidRDefault="00D717C2" w:rsidP="00D717C2">
      <w:pPr>
        <w:shd w:val="clear" w:color="auto" w:fill="FFFF00"/>
        <w:spacing w:after="10" w:line="247" w:lineRule="auto"/>
        <w:ind w:left="197" w:hanging="10"/>
        <w:rPr>
          <w:b/>
          <w:color w:val="000000"/>
          <w:lang w:val="en-GB" w:eastAsia="en-GB"/>
        </w:rPr>
      </w:pPr>
      <w:r>
        <w:rPr>
          <w:b/>
          <w:bCs/>
          <w:color w:val="000000"/>
          <w:lang w:eastAsia="en-GB"/>
        </w:rPr>
        <w:t xml:space="preserve">   Code of Conduct for Contractor’s Personnel (ES)</w:t>
      </w:r>
    </w:p>
    <w:p w:rsidR="00D717C2" w:rsidRDefault="00D717C2" w:rsidP="00D717C2">
      <w:pPr>
        <w:tabs>
          <w:tab w:val="right" w:pos="9000"/>
        </w:tabs>
        <w:ind w:left="360" w:right="288"/>
        <w:rPr>
          <w:b/>
          <w:bCs/>
        </w:rPr>
      </w:pPr>
    </w:p>
    <w:p w:rsidR="00D717C2" w:rsidRDefault="00D717C2" w:rsidP="00D717C2">
      <w:pPr>
        <w:tabs>
          <w:tab w:val="right" w:pos="9000"/>
        </w:tabs>
        <w:ind w:left="360" w:right="288"/>
        <w:rPr>
          <w:b/>
          <w:bCs/>
          <w:i/>
          <w:iCs/>
        </w:rPr>
      </w:pPr>
      <w:r>
        <w:rPr>
          <w:b/>
          <w:bCs/>
        </w:rPr>
        <w:t>Others</w:t>
      </w:r>
    </w:p>
    <w:p w:rsidR="00D717C2" w:rsidRDefault="00D717C2" w:rsidP="00D717C2">
      <w:pPr>
        <w:pStyle w:val="S4-Header2"/>
        <w:rPr>
          <w:sz w:val="24"/>
          <w:highlight w:val="yellow"/>
        </w:rPr>
      </w:pPr>
      <w:r>
        <w:rPr>
          <w:b w:val="0"/>
        </w:rPr>
        <w:br w:type="page"/>
      </w:r>
      <w:bookmarkStart w:id="481" w:name="_Toc197160041"/>
      <w:bookmarkStart w:id="482" w:name="_Toc138144063"/>
      <w:r>
        <w:lastRenderedPageBreak/>
        <w:t xml:space="preserve">Forms for </w:t>
      </w:r>
      <w:r>
        <w:rPr>
          <w:szCs w:val="28"/>
        </w:rPr>
        <w:t>Personnel</w:t>
      </w:r>
      <w:bookmarkEnd w:id="481"/>
      <w:bookmarkEnd w:id="482"/>
    </w:p>
    <w:p w:rsidR="00D717C2" w:rsidRDefault="00D717C2" w:rsidP="00D717C2">
      <w:pPr>
        <w:pStyle w:val="SectionVHeader"/>
        <w:ind w:left="187"/>
        <w:jc w:val="left"/>
        <w:rPr>
          <w:sz w:val="20"/>
          <w:lang w:val="en-US"/>
        </w:rPr>
      </w:pPr>
    </w:p>
    <w:p w:rsidR="00D717C2" w:rsidRDefault="00D717C2" w:rsidP="00D717C2">
      <w:pPr>
        <w:jc w:val="both"/>
        <w:rPr>
          <w:b/>
          <w:sz w:val="28"/>
          <w:szCs w:val="28"/>
        </w:rPr>
      </w:pPr>
      <w:r>
        <w:rPr>
          <w:b/>
          <w:sz w:val="28"/>
          <w:szCs w:val="28"/>
        </w:rPr>
        <w:t>Form PER – 1: Proposed Personnel</w:t>
      </w:r>
    </w:p>
    <w:p w:rsidR="00D717C2" w:rsidRDefault="00D717C2" w:rsidP="00D717C2">
      <w:pPr>
        <w:jc w:val="both"/>
        <w:rPr>
          <w:b/>
          <w:sz w:val="28"/>
          <w:szCs w:val="28"/>
        </w:rPr>
      </w:pPr>
    </w:p>
    <w:p w:rsidR="00D717C2" w:rsidRDefault="00D717C2" w:rsidP="00D717C2">
      <w:pPr>
        <w:jc w:val="both"/>
        <w:rPr>
          <w:rStyle w:val="Table"/>
          <w:rFonts w:cs="Times New Roman"/>
          <w:iCs/>
          <w:spacing w:val="-2"/>
        </w:rPr>
      </w:pPr>
      <w:r>
        <w:rPr>
          <w:rStyle w:val="Table"/>
          <w:rFonts w:cs="Times New Roman"/>
          <w:iCs/>
          <w:spacing w:val="-2"/>
        </w:rPr>
        <w:t>Bidders should provide the names of suitably qualified personnel to meet the specified requirements for each of the positions listed in Section III (Evaluation and Qualification Criteria). The data on their experience should be supplied using the Form below for each candidate.</w:t>
      </w:r>
    </w:p>
    <w:p w:rsidR="00D717C2" w:rsidRDefault="00D717C2" w:rsidP="00D717C2">
      <w:pPr>
        <w:jc w:val="both"/>
      </w:pPr>
    </w:p>
    <w:tbl>
      <w:tblPr>
        <w:tblW w:w="9360" w:type="dxa"/>
        <w:jc w:val="center"/>
        <w:tblLayout w:type="fixed"/>
        <w:tblCellMar>
          <w:left w:w="72" w:type="dxa"/>
          <w:right w:w="72" w:type="dxa"/>
        </w:tblCellMar>
        <w:tblLook w:val="04A0" w:firstRow="1" w:lastRow="0" w:firstColumn="1" w:lastColumn="0" w:noHBand="0" w:noVBand="1"/>
      </w:tblPr>
      <w:tblGrid>
        <w:gridCol w:w="741"/>
        <w:gridCol w:w="8619"/>
      </w:tblGrid>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1.</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single" w:sz="12" w:space="0" w:color="auto"/>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12"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2.</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single" w:sz="12" w:space="0" w:color="auto"/>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12"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3.</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single" w:sz="12" w:space="0" w:color="auto"/>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12"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4.</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nil"/>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6"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5.</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nil"/>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6"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6.</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nil"/>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6"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 xml:space="preserve">Name </w:t>
            </w:r>
          </w:p>
        </w:tc>
      </w:tr>
      <w:tr w:rsidR="00D717C2" w:rsidTr="00D717C2">
        <w:trPr>
          <w:cantSplit/>
          <w:jc w:val="center"/>
        </w:trPr>
        <w:tc>
          <w:tcPr>
            <w:tcW w:w="741" w:type="dxa"/>
            <w:tcBorders>
              <w:top w:val="single" w:sz="12" w:space="0" w:color="auto"/>
              <w:left w:val="single" w:sz="12" w:space="0" w:color="auto"/>
              <w:bottom w:val="nil"/>
              <w:right w:val="single" w:sz="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etc.</w:t>
            </w:r>
          </w:p>
        </w:tc>
        <w:tc>
          <w:tcPr>
            <w:tcW w:w="8619" w:type="dxa"/>
            <w:tcBorders>
              <w:top w:val="single" w:sz="12" w:space="0" w:color="auto"/>
              <w:left w:val="single" w:sz="2" w:space="0" w:color="auto"/>
              <w:bottom w:val="nil"/>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Title of position</w:t>
            </w:r>
          </w:p>
        </w:tc>
      </w:tr>
      <w:tr w:rsidR="00D717C2" w:rsidTr="00D717C2">
        <w:trPr>
          <w:cantSplit/>
          <w:jc w:val="center"/>
        </w:trPr>
        <w:tc>
          <w:tcPr>
            <w:tcW w:w="741" w:type="dxa"/>
            <w:tcBorders>
              <w:top w:val="nil"/>
              <w:left w:val="single" w:sz="12" w:space="0" w:color="auto"/>
              <w:bottom w:val="single" w:sz="12" w:space="0" w:color="auto"/>
              <w:right w:val="single" w:sz="2" w:space="0" w:color="auto"/>
            </w:tcBorders>
          </w:tcPr>
          <w:p w:rsidR="00D717C2" w:rsidRDefault="00D717C2">
            <w:pPr>
              <w:spacing w:before="60" w:after="60" w:line="256" w:lineRule="auto"/>
              <w:jc w:val="both"/>
              <w:rPr>
                <w:rStyle w:val="Table"/>
                <w:rFonts w:cs="Times New Roman"/>
                <w:b/>
                <w:bCs/>
                <w:spacing w:val="-2"/>
              </w:rPr>
            </w:pPr>
          </w:p>
        </w:tc>
        <w:tc>
          <w:tcPr>
            <w:tcW w:w="8619" w:type="dxa"/>
            <w:tcBorders>
              <w:top w:val="single" w:sz="6" w:space="0" w:color="auto"/>
              <w:left w:val="single" w:sz="2" w:space="0" w:color="auto"/>
              <w:bottom w:val="single" w:sz="12" w:space="0" w:color="auto"/>
              <w:right w:val="single" w:sz="12" w:space="0" w:color="auto"/>
            </w:tcBorders>
            <w:hideMark/>
          </w:tcPr>
          <w:p w:rsidR="00D717C2" w:rsidRDefault="00D717C2">
            <w:pPr>
              <w:spacing w:before="60" w:after="60" w:line="256" w:lineRule="auto"/>
              <w:jc w:val="both"/>
              <w:rPr>
                <w:rStyle w:val="Table"/>
                <w:rFonts w:cs="Times New Roman"/>
                <w:b/>
                <w:bCs/>
                <w:spacing w:val="-2"/>
              </w:rPr>
            </w:pPr>
            <w:r>
              <w:rPr>
                <w:rStyle w:val="Table"/>
                <w:rFonts w:cs="Times New Roman"/>
                <w:b/>
                <w:bCs/>
                <w:spacing w:val="-2"/>
              </w:rPr>
              <w:t>Name</w:t>
            </w:r>
          </w:p>
        </w:tc>
      </w:tr>
    </w:tbl>
    <w:p w:rsidR="00D717C2" w:rsidRDefault="00D717C2" w:rsidP="00D717C2">
      <w:pPr>
        <w:pStyle w:val="BodyText3"/>
        <w:suppressAutoHyphens/>
        <w:ind w:left="180" w:right="288"/>
        <w:rPr>
          <w:rStyle w:val="Table"/>
          <w:i w:val="0"/>
          <w:spacing w:val="-2"/>
        </w:rPr>
      </w:pPr>
    </w:p>
    <w:p w:rsidR="00D717C2" w:rsidRDefault="00D717C2" w:rsidP="00D717C2">
      <w:pPr>
        <w:pStyle w:val="BodyText3"/>
        <w:suppressAutoHyphens/>
        <w:ind w:left="180" w:right="288"/>
        <w:rPr>
          <w:rStyle w:val="Table"/>
          <w:i w:val="0"/>
          <w:spacing w:val="-2"/>
        </w:rPr>
      </w:pPr>
    </w:p>
    <w:p w:rsidR="00D717C2" w:rsidRDefault="00D717C2" w:rsidP="00D717C2">
      <w:pPr>
        <w:pStyle w:val="SectionVHeader"/>
        <w:ind w:left="180"/>
        <w:jc w:val="left"/>
        <w:rPr>
          <w:lang w:val="en-US"/>
        </w:rPr>
      </w:pPr>
      <w:r>
        <w:rPr>
          <w:b w:val="0"/>
          <w:sz w:val="20"/>
        </w:rPr>
        <w:br w:type="page"/>
      </w:r>
    </w:p>
    <w:p w:rsidR="00D717C2" w:rsidRDefault="00D717C2" w:rsidP="00D717C2">
      <w:pPr>
        <w:rPr>
          <w:b/>
          <w:sz w:val="28"/>
          <w:szCs w:val="28"/>
        </w:rPr>
      </w:pPr>
      <w:r>
        <w:rPr>
          <w:b/>
          <w:sz w:val="28"/>
          <w:szCs w:val="28"/>
        </w:rPr>
        <w:lastRenderedPageBreak/>
        <w:t xml:space="preserve">Form PER – 2:  Resume of Proposed Personnel  </w:t>
      </w:r>
    </w:p>
    <w:p w:rsidR="00D717C2" w:rsidRDefault="00D717C2" w:rsidP="00D717C2">
      <w:pPr>
        <w:rPr>
          <w:b/>
          <w:sz w:val="28"/>
          <w:szCs w:val="28"/>
        </w:rPr>
      </w:pPr>
    </w:p>
    <w:p w:rsidR="00D717C2" w:rsidRDefault="00D717C2" w:rsidP="00D717C2">
      <w:pPr>
        <w:rPr>
          <w:rStyle w:val="Table"/>
          <w:rFonts w:cs="Times New Roman"/>
          <w:iCs/>
          <w:spacing w:val="-2"/>
        </w:rPr>
      </w:pPr>
      <w:r>
        <w:rPr>
          <w:rStyle w:val="Table"/>
          <w:rFonts w:cs="Times New Roman"/>
          <w:iCs/>
          <w:spacing w:val="-2"/>
        </w:rPr>
        <w:t xml:space="preserve">The Bidder shall provide all the information requested below. Fields with </w:t>
      </w:r>
      <w:proofErr w:type="spellStart"/>
      <w:r>
        <w:rPr>
          <w:rStyle w:val="Table"/>
          <w:rFonts w:cs="Times New Roman"/>
          <w:iCs/>
          <w:spacing w:val="-2"/>
        </w:rPr>
        <w:t>asterix</w:t>
      </w:r>
      <w:proofErr w:type="spellEnd"/>
      <w:r>
        <w:rPr>
          <w:rStyle w:val="Table"/>
          <w:rFonts w:cs="Times New Roman"/>
          <w:iCs/>
          <w:spacing w:val="-2"/>
        </w:rPr>
        <w:t xml:space="preserve"> (*) shall be used for evaluation.</w:t>
      </w:r>
    </w:p>
    <w:p w:rsidR="00D717C2" w:rsidRDefault="00D717C2" w:rsidP="00D717C2"/>
    <w:p w:rsidR="00D717C2" w:rsidRDefault="00D717C2" w:rsidP="00D717C2">
      <w:pPr>
        <w:rPr>
          <w:rStyle w:val="Table"/>
          <w:rFonts w:cs="Times New Roman"/>
          <w:b/>
          <w:bCs/>
          <w:iCs/>
          <w:spacing w:val="-2"/>
        </w:rPr>
      </w:pPr>
    </w:p>
    <w:tbl>
      <w:tblPr>
        <w:tblW w:w="9360" w:type="dxa"/>
        <w:jc w:val="center"/>
        <w:tblLayout w:type="fixed"/>
        <w:tblCellMar>
          <w:left w:w="72" w:type="dxa"/>
          <w:right w:w="72" w:type="dxa"/>
        </w:tblCellMar>
        <w:tblLook w:val="04A0" w:firstRow="1" w:lastRow="0" w:firstColumn="1" w:lastColumn="0" w:noHBand="0" w:noVBand="1"/>
      </w:tblPr>
      <w:tblGrid>
        <w:gridCol w:w="1482"/>
        <w:gridCol w:w="4078"/>
        <w:gridCol w:w="3800"/>
      </w:tblGrid>
      <w:tr w:rsidR="00D717C2" w:rsidTr="00D717C2">
        <w:trPr>
          <w:cantSplit/>
          <w:jc w:val="center"/>
        </w:trPr>
        <w:tc>
          <w:tcPr>
            <w:tcW w:w="9090" w:type="dxa"/>
            <w:gridSpan w:val="3"/>
            <w:tcBorders>
              <w:top w:val="single" w:sz="6" w:space="0" w:color="auto"/>
              <w:left w:val="single" w:sz="6" w:space="0" w:color="auto"/>
              <w:bottom w:val="nil"/>
              <w:right w:val="single" w:sz="6" w:space="0" w:color="auto"/>
            </w:tcBorders>
          </w:tcPr>
          <w:p w:rsidR="00D717C2" w:rsidRDefault="00D717C2">
            <w:pPr>
              <w:spacing w:line="256" w:lineRule="auto"/>
              <w:rPr>
                <w:rStyle w:val="Table"/>
                <w:rFonts w:cs="Times New Roman"/>
                <w:b/>
                <w:bCs/>
                <w:iCs/>
                <w:spacing w:val="-2"/>
              </w:rPr>
            </w:pPr>
            <w:r>
              <w:rPr>
                <w:rStyle w:val="Table"/>
                <w:rFonts w:cs="Times New Roman"/>
                <w:b/>
                <w:bCs/>
                <w:iCs/>
                <w:spacing w:val="-2"/>
              </w:rPr>
              <w:t>Position*</w:t>
            </w:r>
          </w:p>
          <w:p w:rsidR="00D717C2" w:rsidRDefault="00D717C2">
            <w:pPr>
              <w:spacing w:line="256" w:lineRule="auto"/>
              <w:rPr>
                <w:rStyle w:val="Table"/>
                <w:rFonts w:cs="Times New Roman"/>
                <w:b/>
                <w:bCs/>
                <w:iCs/>
                <w:spacing w:val="-2"/>
              </w:rPr>
            </w:pPr>
          </w:p>
        </w:tc>
      </w:tr>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b/>
                <w:bCs/>
                <w:iCs/>
                <w:spacing w:val="-2"/>
              </w:rPr>
            </w:pPr>
            <w:r>
              <w:rPr>
                <w:rStyle w:val="Table"/>
                <w:rFonts w:cs="Times New Roman"/>
                <w:b/>
                <w:bCs/>
                <w:iCs/>
                <w:spacing w:val="-2"/>
              </w:rPr>
              <w:t>Personnel information</w:t>
            </w:r>
          </w:p>
        </w:tc>
        <w:tc>
          <w:tcPr>
            <w:tcW w:w="3960" w:type="dxa"/>
            <w:tcBorders>
              <w:top w:val="single" w:sz="6" w:space="0" w:color="auto"/>
              <w:left w:val="single" w:sz="6" w:space="0" w:color="auto"/>
              <w:bottom w:val="nil"/>
              <w:right w:val="nil"/>
            </w:tcBorders>
          </w:tcPr>
          <w:p w:rsidR="00D717C2" w:rsidRDefault="00D717C2">
            <w:pPr>
              <w:spacing w:line="256" w:lineRule="auto"/>
              <w:rPr>
                <w:rStyle w:val="Table"/>
                <w:rFonts w:cs="Times New Roman"/>
                <w:b/>
                <w:bCs/>
                <w:iCs/>
                <w:spacing w:val="-2"/>
              </w:rPr>
            </w:pPr>
            <w:r>
              <w:rPr>
                <w:rStyle w:val="Table"/>
                <w:rFonts w:cs="Times New Roman"/>
                <w:b/>
                <w:bCs/>
                <w:iCs/>
                <w:spacing w:val="-2"/>
              </w:rPr>
              <w:t>Name *</w:t>
            </w:r>
          </w:p>
          <w:p w:rsidR="00D717C2" w:rsidRDefault="00D717C2">
            <w:pPr>
              <w:spacing w:line="256" w:lineRule="auto"/>
              <w:rPr>
                <w:rStyle w:val="Table"/>
                <w:rFonts w:cs="Times New Roman"/>
                <w:b/>
                <w:bCs/>
                <w:iCs/>
                <w:spacing w:val="-2"/>
              </w:rPr>
            </w:pPr>
          </w:p>
        </w:tc>
        <w:tc>
          <w:tcPr>
            <w:tcW w:w="3690" w:type="dxa"/>
            <w:tcBorders>
              <w:top w:val="single" w:sz="6" w:space="0" w:color="auto"/>
              <w:left w:val="single" w:sz="6" w:space="0" w:color="auto"/>
              <w:bottom w:val="nil"/>
              <w:right w:val="single" w:sz="6" w:space="0" w:color="auto"/>
            </w:tcBorders>
            <w:hideMark/>
          </w:tcPr>
          <w:p w:rsidR="00D717C2" w:rsidRDefault="00D717C2">
            <w:pPr>
              <w:spacing w:line="256" w:lineRule="auto"/>
              <w:rPr>
                <w:rStyle w:val="Table"/>
                <w:rFonts w:cs="Times New Roman"/>
                <w:b/>
                <w:bCs/>
                <w:iCs/>
                <w:spacing w:val="-2"/>
              </w:rPr>
            </w:pPr>
            <w:r>
              <w:rPr>
                <w:rStyle w:val="Table"/>
                <w:rFonts w:cs="Times New Roman"/>
                <w:b/>
                <w:bCs/>
                <w:iCs/>
                <w:spacing w:val="-2"/>
              </w:rPr>
              <w:t>Date of birth</w:t>
            </w: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rPr>
                <w:rStyle w:val="Table"/>
                <w:rFonts w:cs="Times New Roman"/>
                <w:b/>
                <w:bCs/>
                <w:iCs/>
                <w:spacing w:val="-2"/>
              </w:rPr>
            </w:pPr>
          </w:p>
        </w:tc>
        <w:tc>
          <w:tcPr>
            <w:tcW w:w="7650" w:type="dxa"/>
            <w:gridSpan w:val="2"/>
            <w:tcBorders>
              <w:top w:val="single" w:sz="6" w:space="0" w:color="auto"/>
              <w:left w:val="single" w:sz="6" w:space="0" w:color="auto"/>
              <w:bottom w:val="nil"/>
              <w:right w:val="single" w:sz="6" w:space="0" w:color="auto"/>
            </w:tcBorders>
          </w:tcPr>
          <w:p w:rsidR="00D717C2" w:rsidRDefault="00D717C2">
            <w:pPr>
              <w:spacing w:line="256" w:lineRule="auto"/>
              <w:rPr>
                <w:rStyle w:val="Table"/>
                <w:rFonts w:cs="Times New Roman"/>
                <w:b/>
                <w:bCs/>
                <w:iCs/>
                <w:spacing w:val="-2"/>
              </w:rPr>
            </w:pPr>
            <w:r>
              <w:rPr>
                <w:rStyle w:val="Table"/>
                <w:rFonts w:cs="Times New Roman"/>
                <w:b/>
                <w:bCs/>
                <w:iCs/>
                <w:spacing w:val="-2"/>
              </w:rPr>
              <w:t>Professional qualifications</w:t>
            </w:r>
          </w:p>
          <w:p w:rsidR="00D717C2" w:rsidRDefault="00D717C2">
            <w:pPr>
              <w:spacing w:line="256" w:lineRule="auto"/>
              <w:rPr>
                <w:rStyle w:val="Table"/>
                <w:rFonts w:cs="Times New Roman"/>
                <w:b/>
                <w:bCs/>
                <w:iCs/>
                <w:spacing w:val="-2"/>
              </w:rPr>
            </w:pPr>
          </w:p>
        </w:tc>
      </w:tr>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b/>
                <w:bCs/>
                <w:iCs/>
                <w:spacing w:val="-2"/>
              </w:rPr>
            </w:pPr>
            <w:r>
              <w:rPr>
                <w:rStyle w:val="Table"/>
                <w:rFonts w:cs="Times New Roman"/>
                <w:b/>
                <w:bCs/>
                <w:iCs/>
                <w:spacing w:val="-2"/>
              </w:rPr>
              <w:t>Present employment</w:t>
            </w:r>
          </w:p>
        </w:tc>
        <w:tc>
          <w:tcPr>
            <w:tcW w:w="7650" w:type="dxa"/>
            <w:gridSpan w:val="2"/>
            <w:tcBorders>
              <w:top w:val="single" w:sz="6" w:space="0" w:color="auto"/>
              <w:left w:val="single" w:sz="6" w:space="0" w:color="auto"/>
              <w:bottom w:val="nil"/>
              <w:right w:val="single" w:sz="6" w:space="0" w:color="auto"/>
            </w:tcBorders>
          </w:tcPr>
          <w:p w:rsidR="00D717C2" w:rsidRDefault="00D717C2">
            <w:pPr>
              <w:spacing w:line="256" w:lineRule="auto"/>
              <w:rPr>
                <w:rStyle w:val="Table"/>
                <w:rFonts w:cs="Times New Roman"/>
                <w:b/>
                <w:bCs/>
                <w:iCs/>
                <w:spacing w:val="-2"/>
              </w:rPr>
            </w:pPr>
            <w:r>
              <w:rPr>
                <w:rStyle w:val="Table"/>
                <w:rFonts w:cs="Times New Roman"/>
                <w:b/>
                <w:bCs/>
                <w:iCs/>
                <w:spacing w:val="-2"/>
              </w:rPr>
              <w:t xml:space="preserve">Name of </w:t>
            </w:r>
            <w:r>
              <w:rPr>
                <w:rStyle w:val="Table"/>
                <w:rFonts w:cs="Times New Roman"/>
                <w:bCs/>
                <w:iCs/>
                <w:spacing w:val="-2"/>
              </w:rPr>
              <w:t>Employer</w:t>
            </w:r>
          </w:p>
          <w:p w:rsidR="00D717C2" w:rsidRDefault="00D717C2">
            <w:pPr>
              <w:spacing w:line="256" w:lineRule="auto"/>
              <w:rPr>
                <w:rStyle w:val="Table"/>
                <w:rFonts w:cs="Times New Roman"/>
                <w:b/>
                <w:bCs/>
                <w:i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rPr>
                <w:rStyle w:val="Table"/>
                <w:rFonts w:cs="Times New Roman"/>
                <w:b/>
                <w:bCs/>
                <w:iCs/>
                <w:spacing w:val="-2"/>
              </w:rPr>
            </w:pPr>
          </w:p>
        </w:tc>
        <w:tc>
          <w:tcPr>
            <w:tcW w:w="7650" w:type="dxa"/>
            <w:gridSpan w:val="2"/>
            <w:tcBorders>
              <w:top w:val="single" w:sz="6" w:space="0" w:color="auto"/>
              <w:left w:val="single" w:sz="6" w:space="0" w:color="auto"/>
              <w:bottom w:val="nil"/>
              <w:right w:val="single" w:sz="6" w:space="0" w:color="auto"/>
            </w:tcBorders>
          </w:tcPr>
          <w:p w:rsidR="00D717C2" w:rsidRDefault="00D717C2">
            <w:pPr>
              <w:spacing w:line="256" w:lineRule="auto"/>
              <w:rPr>
                <w:rStyle w:val="Table"/>
                <w:rFonts w:cs="Times New Roman"/>
                <w:b/>
                <w:bCs/>
                <w:iCs/>
                <w:spacing w:val="-2"/>
              </w:rPr>
            </w:pPr>
            <w:r>
              <w:rPr>
                <w:rStyle w:val="Table"/>
                <w:rFonts w:cs="Times New Roman"/>
                <w:b/>
                <w:bCs/>
                <w:iCs/>
                <w:spacing w:val="-2"/>
              </w:rPr>
              <w:t xml:space="preserve">Address of </w:t>
            </w:r>
            <w:r>
              <w:rPr>
                <w:rStyle w:val="Table"/>
                <w:rFonts w:cs="Times New Roman"/>
                <w:bCs/>
                <w:iCs/>
                <w:spacing w:val="-2"/>
              </w:rPr>
              <w:t>Employer</w:t>
            </w:r>
          </w:p>
          <w:p w:rsidR="00D717C2" w:rsidRDefault="00D717C2">
            <w:pPr>
              <w:spacing w:line="256" w:lineRule="auto"/>
              <w:rPr>
                <w:rStyle w:val="Table"/>
                <w:rFonts w:cs="Times New Roman"/>
                <w:b/>
                <w:bCs/>
                <w:i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rPr>
                <w:rStyle w:val="Table"/>
                <w:rFonts w:cs="Times New Roman"/>
                <w:b/>
                <w:bCs/>
                <w:iCs/>
                <w:spacing w:val="-2"/>
              </w:rPr>
            </w:pPr>
          </w:p>
        </w:tc>
        <w:tc>
          <w:tcPr>
            <w:tcW w:w="3960" w:type="dxa"/>
            <w:tcBorders>
              <w:top w:val="single" w:sz="6" w:space="0" w:color="auto"/>
              <w:left w:val="single" w:sz="6" w:space="0" w:color="auto"/>
              <w:bottom w:val="nil"/>
              <w:right w:val="nil"/>
            </w:tcBorders>
          </w:tcPr>
          <w:p w:rsidR="00D717C2" w:rsidRDefault="00D717C2">
            <w:pPr>
              <w:spacing w:line="256" w:lineRule="auto"/>
              <w:rPr>
                <w:rStyle w:val="Table"/>
                <w:rFonts w:cs="Times New Roman"/>
                <w:b/>
                <w:bCs/>
                <w:iCs/>
                <w:spacing w:val="-2"/>
              </w:rPr>
            </w:pPr>
            <w:r>
              <w:rPr>
                <w:rStyle w:val="Table"/>
                <w:rFonts w:cs="Times New Roman"/>
                <w:b/>
                <w:bCs/>
                <w:iCs/>
                <w:spacing w:val="-2"/>
              </w:rPr>
              <w:t>Telephone</w:t>
            </w:r>
          </w:p>
          <w:p w:rsidR="00D717C2" w:rsidRDefault="00D717C2">
            <w:pPr>
              <w:spacing w:line="256" w:lineRule="auto"/>
              <w:rPr>
                <w:rStyle w:val="Table"/>
                <w:rFonts w:cs="Times New Roman"/>
                <w:b/>
                <w:bCs/>
                <w:iCs/>
                <w:spacing w:val="-2"/>
              </w:rPr>
            </w:pPr>
          </w:p>
        </w:tc>
        <w:tc>
          <w:tcPr>
            <w:tcW w:w="3690" w:type="dxa"/>
            <w:tcBorders>
              <w:top w:val="single" w:sz="6" w:space="0" w:color="auto"/>
              <w:left w:val="single" w:sz="6" w:space="0" w:color="auto"/>
              <w:bottom w:val="nil"/>
              <w:right w:val="single" w:sz="6" w:space="0" w:color="auto"/>
            </w:tcBorders>
            <w:hideMark/>
          </w:tcPr>
          <w:p w:rsidR="00D717C2" w:rsidRDefault="00D717C2">
            <w:pPr>
              <w:spacing w:line="256" w:lineRule="auto"/>
              <w:rPr>
                <w:rStyle w:val="Table"/>
                <w:rFonts w:cs="Times New Roman"/>
                <w:b/>
                <w:bCs/>
                <w:iCs/>
                <w:spacing w:val="-2"/>
              </w:rPr>
            </w:pPr>
            <w:r>
              <w:rPr>
                <w:rStyle w:val="Table"/>
                <w:rFonts w:cs="Times New Roman"/>
                <w:b/>
                <w:bCs/>
                <w:iCs/>
                <w:spacing w:val="-2"/>
              </w:rPr>
              <w:t>Contact (manager / personnel officer)</w:t>
            </w: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rPr>
                <w:rStyle w:val="Table"/>
                <w:rFonts w:cs="Times New Roman"/>
                <w:b/>
                <w:bCs/>
                <w:iCs/>
                <w:spacing w:val="-2"/>
              </w:rPr>
            </w:pPr>
          </w:p>
        </w:tc>
        <w:tc>
          <w:tcPr>
            <w:tcW w:w="3960" w:type="dxa"/>
            <w:tcBorders>
              <w:top w:val="single" w:sz="6" w:space="0" w:color="auto"/>
              <w:left w:val="single" w:sz="6" w:space="0" w:color="auto"/>
              <w:bottom w:val="nil"/>
              <w:right w:val="nil"/>
            </w:tcBorders>
          </w:tcPr>
          <w:p w:rsidR="00D717C2" w:rsidRDefault="00D717C2">
            <w:pPr>
              <w:spacing w:line="256" w:lineRule="auto"/>
              <w:rPr>
                <w:rStyle w:val="Table"/>
                <w:rFonts w:cs="Times New Roman"/>
                <w:b/>
                <w:bCs/>
                <w:iCs/>
                <w:spacing w:val="-2"/>
                <w:lang w:val="pt-BR"/>
              </w:rPr>
            </w:pPr>
            <w:r>
              <w:rPr>
                <w:rStyle w:val="Table"/>
                <w:rFonts w:cs="Times New Roman"/>
                <w:b/>
                <w:bCs/>
                <w:iCs/>
                <w:spacing w:val="-2"/>
                <w:lang w:val="pt-BR"/>
              </w:rPr>
              <w:t>Fax</w:t>
            </w:r>
          </w:p>
          <w:p w:rsidR="00D717C2" w:rsidRDefault="00D717C2">
            <w:pPr>
              <w:spacing w:line="256" w:lineRule="auto"/>
              <w:rPr>
                <w:rStyle w:val="Table"/>
                <w:rFonts w:cs="Times New Roman"/>
                <w:b/>
                <w:bCs/>
                <w:iCs/>
                <w:spacing w:val="-2"/>
                <w:lang w:val="pt-BR"/>
              </w:rPr>
            </w:pPr>
          </w:p>
        </w:tc>
        <w:tc>
          <w:tcPr>
            <w:tcW w:w="3690" w:type="dxa"/>
            <w:tcBorders>
              <w:top w:val="single" w:sz="6" w:space="0" w:color="auto"/>
              <w:left w:val="single" w:sz="6" w:space="0" w:color="auto"/>
              <w:bottom w:val="nil"/>
              <w:right w:val="single" w:sz="6" w:space="0" w:color="auto"/>
            </w:tcBorders>
            <w:hideMark/>
          </w:tcPr>
          <w:p w:rsidR="00D717C2" w:rsidRDefault="00D717C2">
            <w:pPr>
              <w:spacing w:line="256" w:lineRule="auto"/>
              <w:rPr>
                <w:rStyle w:val="Table"/>
                <w:rFonts w:cs="Times New Roman"/>
                <w:b/>
                <w:bCs/>
                <w:iCs/>
                <w:spacing w:val="-2"/>
                <w:lang w:val="pt-BR"/>
              </w:rPr>
            </w:pPr>
            <w:r>
              <w:rPr>
                <w:rStyle w:val="Table"/>
                <w:rFonts w:cs="Times New Roman"/>
                <w:b/>
                <w:bCs/>
                <w:iCs/>
                <w:spacing w:val="-2"/>
                <w:lang w:val="pt-BR"/>
              </w:rPr>
              <w:t>E-mail</w:t>
            </w:r>
          </w:p>
        </w:tc>
      </w:tr>
      <w:tr w:rsidR="00D717C2" w:rsidTr="00D717C2">
        <w:trPr>
          <w:cantSplit/>
          <w:jc w:val="center"/>
        </w:trPr>
        <w:tc>
          <w:tcPr>
            <w:tcW w:w="1440" w:type="dxa"/>
            <w:tcBorders>
              <w:top w:val="nil"/>
              <w:left w:val="single" w:sz="6" w:space="0" w:color="auto"/>
              <w:bottom w:val="single" w:sz="6" w:space="0" w:color="auto"/>
              <w:right w:val="nil"/>
            </w:tcBorders>
          </w:tcPr>
          <w:p w:rsidR="00D717C2" w:rsidRDefault="00D717C2">
            <w:pPr>
              <w:spacing w:line="256" w:lineRule="auto"/>
              <w:rPr>
                <w:rStyle w:val="Table"/>
                <w:rFonts w:cs="Times New Roman"/>
                <w:b/>
                <w:bCs/>
                <w:iCs/>
                <w:spacing w:val="-2"/>
                <w:lang w:val="pt-BR"/>
              </w:rPr>
            </w:pPr>
          </w:p>
        </w:tc>
        <w:tc>
          <w:tcPr>
            <w:tcW w:w="3960" w:type="dxa"/>
            <w:tcBorders>
              <w:top w:val="single" w:sz="6" w:space="0" w:color="auto"/>
              <w:left w:val="single" w:sz="6" w:space="0" w:color="auto"/>
              <w:bottom w:val="single" w:sz="6" w:space="0" w:color="auto"/>
              <w:right w:val="nil"/>
            </w:tcBorders>
          </w:tcPr>
          <w:p w:rsidR="00D717C2" w:rsidRDefault="00D717C2">
            <w:pPr>
              <w:spacing w:line="256" w:lineRule="auto"/>
              <w:rPr>
                <w:rStyle w:val="Table"/>
                <w:rFonts w:cs="Times New Roman"/>
                <w:b/>
                <w:bCs/>
                <w:iCs/>
                <w:spacing w:val="-2"/>
              </w:rPr>
            </w:pPr>
            <w:r>
              <w:rPr>
                <w:rStyle w:val="Table"/>
                <w:rFonts w:cs="Times New Roman"/>
                <w:b/>
                <w:bCs/>
                <w:iCs/>
                <w:spacing w:val="-2"/>
              </w:rPr>
              <w:t>Job title</w:t>
            </w:r>
          </w:p>
          <w:p w:rsidR="00D717C2" w:rsidRDefault="00D717C2">
            <w:pPr>
              <w:spacing w:line="256" w:lineRule="auto"/>
              <w:rPr>
                <w:rStyle w:val="Table"/>
                <w:rFonts w:cs="Times New Roman"/>
                <w:b/>
                <w:bCs/>
                <w:iCs/>
                <w:spacing w:val="-2"/>
              </w:rPr>
            </w:pPr>
          </w:p>
        </w:tc>
        <w:tc>
          <w:tcPr>
            <w:tcW w:w="3690"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rStyle w:val="Table"/>
                <w:rFonts w:cs="Times New Roman"/>
                <w:b/>
                <w:bCs/>
                <w:iCs/>
                <w:spacing w:val="-2"/>
              </w:rPr>
            </w:pPr>
            <w:r>
              <w:rPr>
                <w:rStyle w:val="Table"/>
                <w:rFonts w:cs="Times New Roman"/>
                <w:b/>
                <w:bCs/>
                <w:iCs/>
                <w:spacing w:val="-2"/>
              </w:rPr>
              <w:t xml:space="preserve">Years with present </w:t>
            </w:r>
            <w:r>
              <w:rPr>
                <w:rStyle w:val="Table"/>
                <w:rFonts w:cs="Times New Roman"/>
                <w:bCs/>
                <w:iCs/>
                <w:spacing w:val="-2"/>
              </w:rPr>
              <w:t>Employer</w:t>
            </w:r>
          </w:p>
        </w:tc>
      </w:tr>
    </w:tbl>
    <w:p w:rsidR="00D717C2" w:rsidRDefault="00D717C2" w:rsidP="00D717C2">
      <w:pPr>
        <w:rPr>
          <w:rStyle w:val="Table"/>
          <w:rFonts w:cs="Times New Roman"/>
          <w:i/>
          <w:spacing w:val="-2"/>
        </w:rPr>
      </w:pPr>
    </w:p>
    <w:p w:rsidR="00D717C2" w:rsidRDefault="00D717C2" w:rsidP="00D717C2">
      <w:pPr>
        <w:rPr>
          <w:rStyle w:val="Table"/>
          <w:rFonts w:cs="Times New Roman"/>
          <w:iCs/>
          <w:spacing w:val="-2"/>
        </w:rPr>
      </w:pPr>
    </w:p>
    <w:p w:rsidR="00D717C2" w:rsidRDefault="00D717C2" w:rsidP="00D717C2">
      <w:pPr>
        <w:rPr>
          <w:rStyle w:val="Table"/>
          <w:rFonts w:cs="Times New Roman"/>
          <w:iCs/>
          <w:spacing w:val="-2"/>
        </w:rPr>
      </w:pPr>
      <w:r>
        <w:rPr>
          <w:rStyle w:val="Table"/>
          <w:rFonts w:cs="Times New Roman"/>
          <w:iCs/>
          <w:spacing w:val="-2"/>
        </w:rPr>
        <w:t>Summarize professional experience in reverse chronological order. Indicate particular technical and managerial experience relevant to the project.</w:t>
      </w:r>
    </w:p>
    <w:p w:rsidR="00D717C2" w:rsidRDefault="00D717C2" w:rsidP="00D717C2">
      <w:pPr>
        <w:rPr>
          <w:rStyle w:val="Table"/>
          <w:rFonts w:cs="Times New Roman"/>
          <w:iCs/>
          <w:spacing w:val="-2"/>
        </w:rPr>
      </w:pPr>
    </w:p>
    <w:tbl>
      <w:tblPr>
        <w:tblW w:w="9360" w:type="dxa"/>
        <w:jc w:val="center"/>
        <w:tblLayout w:type="fixed"/>
        <w:tblCellMar>
          <w:left w:w="72" w:type="dxa"/>
          <w:right w:w="72" w:type="dxa"/>
        </w:tblCellMar>
        <w:tblLook w:val="04A0" w:firstRow="1" w:lastRow="0" w:firstColumn="1" w:lastColumn="0" w:noHBand="0" w:noVBand="1"/>
      </w:tblPr>
      <w:tblGrid>
        <w:gridCol w:w="1112"/>
        <w:gridCol w:w="1112"/>
        <w:gridCol w:w="7136"/>
      </w:tblGrid>
      <w:tr w:rsidR="00D717C2" w:rsidTr="00D717C2">
        <w:trPr>
          <w:cantSplit/>
          <w:jc w:val="center"/>
        </w:trPr>
        <w:tc>
          <w:tcPr>
            <w:tcW w:w="1112"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iCs/>
              </w:rPr>
            </w:pPr>
            <w:r>
              <w:rPr>
                <w:rStyle w:val="Table"/>
                <w:rFonts w:cs="Times New Roman"/>
                <w:iCs/>
              </w:rPr>
              <w:t>From*</w:t>
            </w:r>
          </w:p>
        </w:tc>
        <w:tc>
          <w:tcPr>
            <w:tcW w:w="1112"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iCs/>
              </w:rPr>
            </w:pPr>
            <w:r>
              <w:rPr>
                <w:rStyle w:val="Table"/>
                <w:rFonts w:cs="Times New Roman"/>
                <w:iCs/>
              </w:rPr>
              <w:t>To*</w:t>
            </w:r>
          </w:p>
        </w:tc>
        <w:tc>
          <w:tcPr>
            <w:tcW w:w="7136" w:type="dxa"/>
            <w:tcBorders>
              <w:top w:val="single" w:sz="6" w:space="0" w:color="auto"/>
              <w:left w:val="single" w:sz="6" w:space="0" w:color="auto"/>
              <w:bottom w:val="nil"/>
              <w:right w:val="single" w:sz="6" w:space="0" w:color="auto"/>
            </w:tcBorders>
            <w:hideMark/>
          </w:tcPr>
          <w:p w:rsidR="00D717C2" w:rsidRDefault="00D717C2">
            <w:pPr>
              <w:spacing w:line="256" w:lineRule="auto"/>
              <w:rPr>
                <w:rStyle w:val="Table"/>
                <w:rFonts w:cs="Times New Roman"/>
                <w:iCs/>
              </w:rPr>
            </w:pPr>
            <w:r>
              <w:rPr>
                <w:rStyle w:val="Table"/>
                <w:rFonts w:cs="Times New Roman"/>
                <w:iCs/>
              </w:rPr>
              <w:t>Company, Project , Position, and Relevant Technical  and Management Experience*</w:t>
            </w:r>
          </w:p>
        </w:tc>
      </w:tr>
      <w:tr w:rsidR="00D717C2" w:rsidTr="00D717C2">
        <w:trPr>
          <w:cantSplit/>
          <w:jc w:val="center"/>
        </w:trPr>
        <w:tc>
          <w:tcPr>
            <w:tcW w:w="1112" w:type="dxa"/>
            <w:tcBorders>
              <w:top w:val="single" w:sz="6" w:space="0" w:color="auto"/>
              <w:left w:val="single" w:sz="6" w:space="0" w:color="auto"/>
              <w:bottom w:val="nil"/>
              <w:right w:val="nil"/>
            </w:tcBorders>
          </w:tcPr>
          <w:p w:rsidR="00D717C2" w:rsidRDefault="00D717C2">
            <w:pPr>
              <w:spacing w:line="256" w:lineRule="auto"/>
              <w:rPr>
                <w:rStyle w:val="Table"/>
                <w:rFonts w:cs="Times New Roman"/>
                <w:i/>
                <w:spacing w:val="-2"/>
              </w:rPr>
            </w:pPr>
          </w:p>
        </w:tc>
        <w:tc>
          <w:tcPr>
            <w:tcW w:w="1112" w:type="dxa"/>
            <w:tcBorders>
              <w:top w:val="single" w:sz="6" w:space="0" w:color="auto"/>
              <w:left w:val="single" w:sz="6" w:space="0" w:color="auto"/>
              <w:bottom w:val="nil"/>
              <w:right w:val="nil"/>
            </w:tcBorders>
          </w:tcPr>
          <w:p w:rsidR="00D717C2" w:rsidRDefault="00D717C2">
            <w:pPr>
              <w:spacing w:line="256" w:lineRule="auto"/>
              <w:rPr>
                <w:rStyle w:val="Table"/>
                <w:rFonts w:cs="Times New Roman"/>
                <w:i/>
                <w:spacing w:val="-2"/>
              </w:rPr>
            </w:pPr>
          </w:p>
        </w:tc>
        <w:tc>
          <w:tcPr>
            <w:tcW w:w="7136" w:type="dxa"/>
            <w:tcBorders>
              <w:top w:val="single" w:sz="6" w:space="0" w:color="auto"/>
              <w:left w:val="single" w:sz="6" w:space="0" w:color="auto"/>
              <w:bottom w:val="nil"/>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nil"/>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nil"/>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nil"/>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dotted" w:sz="4"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dotted" w:sz="4" w:space="0" w:color="auto"/>
              <w:right w:val="single" w:sz="6" w:space="0" w:color="auto"/>
            </w:tcBorders>
          </w:tcPr>
          <w:p w:rsidR="00D717C2" w:rsidRDefault="00D717C2">
            <w:pPr>
              <w:spacing w:line="256" w:lineRule="auto"/>
              <w:rPr>
                <w:rStyle w:val="Table"/>
                <w:rFonts w:cs="Times New Roman"/>
                <w:i/>
                <w:spacing w:val="-2"/>
              </w:rPr>
            </w:pPr>
          </w:p>
        </w:tc>
      </w:tr>
      <w:tr w:rsidR="00D717C2" w:rsidTr="00D717C2">
        <w:trPr>
          <w:cantSplit/>
          <w:jc w:val="center"/>
        </w:trPr>
        <w:tc>
          <w:tcPr>
            <w:tcW w:w="1112" w:type="dxa"/>
            <w:tcBorders>
              <w:top w:val="dotted" w:sz="4" w:space="0" w:color="auto"/>
              <w:left w:val="single" w:sz="6" w:space="0" w:color="auto"/>
              <w:bottom w:val="single" w:sz="6" w:space="0" w:color="auto"/>
              <w:right w:val="nil"/>
            </w:tcBorders>
          </w:tcPr>
          <w:p w:rsidR="00D717C2" w:rsidRDefault="00D717C2">
            <w:pPr>
              <w:spacing w:line="256" w:lineRule="auto"/>
              <w:rPr>
                <w:rStyle w:val="Table"/>
                <w:rFonts w:cs="Times New Roman"/>
                <w:i/>
                <w:spacing w:val="-2"/>
              </w:rPr>
            </w:pPr>
          </w:p>
        </w:tc>
        <w:tc>
          <w:tcPr>
            <w:tcW w:w="1112" w:type="dxa"/>
            <w:tcBorders>
              <w:top w:val="dotted" w:sz="4" w:space="0" w:color="auto"/>
              <w:left w:val="single" w:sz="6" w:space="0" w:color="auto"/>
              <w:bottom w:val="single" w:sz="6" w:space="0" w:color="auto"/>
              <w:right w:val="nil"/>
            </w:tcBorders>
          </w:tcPr>
          <w:p w:rsidR="00D717C2" w:rsidRDefault="00D717C2">
            <w:pPr>
              <w:spacing w:line="256" w:lineRule="auto"/>
              <w:rPr>
                <w:rStyle w:val="Table"/>
                <w:rFonts w:cs="Times New Roman"/>
                <w:i/>
                <w:spacing w:val="-2"/>
              </w:rPr>
            </w:pPr>
          </w:p>
        </w:tc>
        <w:tc>
          <w:tcPr>
            <w:tcW w:w="7136" w:type="dxa"/>
            <w:tcBorders>
              <w:top w:val="dotted" w:sz="4"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i/>
                <w:spacing w:val="-2"/>
              </w:rPr>
            </w:pPr>
          </w:p>
        </w:tc>
      </w:tr>
    </w:tbl>
    <w:p w:rsidR="00D717C2" w:rsidRDefault="00D717C2" w:rsidP="00D717C2">
      <w:pPr>
        <w:pStyle w:val="S4-Header2"/>
        <w:rPr>
          <w:sz w:val="24"/>
        </w:rPr>
      </w:pPr>
      <w:r>
        <w:rPr>
          <w:b w:val="0"/>
        </w:rPr>
        <w:br w:type="page"/>
      </w:r>
      <w:bookmarkStart w:id="483" w:name="_Toc197160042"/>
      <w:bookmarkStart w:id="484" w:name="_Toc138144064"/>
      <w:r>
        <w:lastRenderedPageBreak/>
        <w:t>Forms for Equipment</w:t>
      </w:r>
      <w:bookmarkEnd w:id="483"/>
      <w:bookmarkEnd w:id="484"/>
    </w:p>
    <w:p w:rsidR="00D717C2" w:rsidRDefault="00D717C2" w:rsidP="00D717C2">
      <w:pPr>
        <w:jc w:val="both"/>
        <w:rPr>
          <w:rStyle w:val="Table"/>
          <w:rFonts w:cs="Times New Roman"/>
          <w:iCs/>
          <w:spacing w:val="-2"/>
        </w:rPr>
      </w:pPr>
      <w:r>
        <w:rPr>
          <w:rStyle w:val="Table"/>
          <w:rFonts w:cs="Times New Roman"/>
          <w:iCs/>
          <w:spacing w:val="-2"/>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 The Bidder shall provide all the information requested below, to the extent possible. Fields with asterisk (*) shall be used for evaluation.</w:t>
      </w:r>
    </w:p>
    <w:p w:rsidR="00D717C2" w:rsidRDefault="00D717C2" w:rsidP="00D717C2">
      <w:pPr>
        <w:jc w:val="both"/>
      </w:pPr>
    </w:p>
    <w:tbl>
      <w:tblPr>
        <w:tblW w:w="9360" w:type="dxa"/>
        <w:jc w:val="center"/>
        <w:tblLayout w:type="fixed"/>
        <w:tblCellMar>
          <w:left w:w="72" w:type="dxa"/>
          <w:right w:w="72" w:type="dxa"/>
        </w:tblCellMar>
        <w:tblLook w:val="04A0" w:firstRow="1" w:lastRow="0" w:firstColumn="1" w:lastColumn="0" w:noHBand="0" w:noVBand="1"/>
      </w:tblPr>
      <w:tblGrid>
        <w:gridCol w:w="1415"/>
        <w:gridCol w:w="3884"/>
        <w:gridCol w:w="4061"/>
      </w:tblGrid>
      <w:tr w:rsidR="00D717C2" w:rsidTr="00D717C2">
        <w:trPr>
          <w:cantSplit/>
          <w:jc w:val="center"/>
        </w:trPr>
        <w:tc>
          <w:tcPr>
            <w:tcW w:w="9540" w:type="dxa"/>
            <w:gridSpan w:val="3"/>
            <w:tcBorders>
              <w:top w:val="single" w:sz="6" w:space="0" w:color="auto"/>
              <w:left w:val="single" w:sz="6" w:space="0" w:color="auto"/>
              <w:bottom w:val="single" w:sz="6" w:space="0" w:color="auto"/>
              <w:right w:val="single" w:sz="6" w:space="0" w:color="auto"/>
            </w:tcBorders>
          </w:tcPr>
          <w:p w:rsidR="00D717C2" w:rsidRDefault="00D717C2">
            <w:pPr>
              <w:spacing w:line="256" w:lineRule="auto"/>
              <w:jc w:val="both"/>
              <w:rPr>
                <w:rStyle w:val="Table"/>
                <w:rFonts w:cs="Times New Roman"/>
                <w:b/>
                <w:bCs/>
                <w:spacing w:val="-2"/>
              </w:rPr>
            </w:pPr>
            <w:r>
              <w:rPr>
                <w:rStyle w:val="Table"/>
                <w:rFonts w:cs="Times New Roman"/>
                <w:b/>
                <w:bCs/>
                <w:spacing w:val="-2"/>
              </w:rPr>
              <w:t>Type of Equipment*</w:t>
            </w:r>
          </w:p>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Equipment Information</w:t>
            </w:r>
          </w:p>
        </w:tc>
        <w:tc>
          <w:tcPr>
            <w:tcW w:w="3960" w:type="dxa"/>
            <w:tcBorders>
              <w:top w:val="single" w:sz="6" w:space="0" w:color="auto"/>
              <w:left w:val="single" w:sz="6" w:space="0" w:color="auto"/>
              <w:bottom w:val="nil"/>
              <w:right w:val="nil"/>
            </w:tcBorders>
          </w:tcPr>
          <w:p w:rsidR="00D717C2" w:rsidRDefault="00D717C2">
            <w:pPr>
              <w:spacing w:line="256" w:lineRule="auto"/>
              <w:jc w:val="both"/>
              <w:rPr>
                <w:rStyle w:val="Table"/>
                <w:rFonts w:cs="Times New Roman"/>
                <w:b/>
                <w:bCs/>
                <w:spacing w:val="-2"/>
              </w:rPr>
            </w:pPr>
            <w:r>
              <w:rPr>
                <w:rStyle w:val="Table"/>
                <w:rFonts w:cs="Times New Roman"/>
                <w:b/>
                <w:bCs/>
                <w:spacing w:val="-2"/>
              </w:rPr>
              <w:t>Name of manufacturer</w:t>
            </w:r>
          </w:p>
          <w:p w:rsidR="00D717C2" w:rsidRDefault="00D717C2">
            <w:pPr>
              <w:spacing w:line="256" w:lineRule="auto"/>
              <w:jc w:val="both"/>
              <w:rPr>
                <w:rStyle w:val="Table"/>
                <w:rFonts w:cs="Times New Roman"/>
                <w:b/>
                <w:bCs/>
                <w:spacing w:val="-2"/>
              </w:rPr>
            </w:pPr>
          </w:p>
          <w:p w:rsidR="00D717C2" w:rsidRDefault="00D717C2">
            <w:pPr>
              <w:spacing w:line="256" w:lineRule="auto"/>
              <w:jc w:val="both"/>
              <w:rPr>
                <w:rStyle w:val="Table"/>
                <w:rFonts w:cs="Times New Roman"/>
                <w:b/>
                <w:bCs/>
                <w:spacing w:val="-2"/>
              </w:rPr>
            </w:pPr>
          </w:p>
        </w:tc>
        <w:tc>
          <w:tcPr>
            <w:tcW w:w="4140" w:type="dxa"/>
            <w:tcBorders>
              <w:top w:val="single" w:sz="6" w:space="0" w:color="auto"/>
              <w:left w:val="single" w:sz="6" w:space="0" w:color="auto"/>
              <w:bottom w:val="nil"/>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Model and power rating</w:t>
            </w: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3960" w:type="dxa"/>
            <w:tcBorders>
              <w:top w:val="single" w:sz="6" w:space="0" w:color="auto"/>
              <w:left w:val="single" w:sz="6" w:space="0" w:color="auto"/>
              <w:bottom w:val="nil"/>
              <w:right w:val="nil"/>
            </w:tcBorders>
          </w:tcPr>
          <w:p w:rsidR="00D717C2" w:rsidRDefault="00D717C2">
            <w:pPr>
              <w:spacing w:line="256" w:lineRule="auto"/>
              <w:jc w:val="both"/>
              <w:rPr>
                <w:rStyle w:val="Table"/>
                <w:rFonts w:cs="Times New Roman"/>
                <w:b/>
                <w:bCs/>
                <w:spacing w:val="-2"/>
              </w:rPr>
            </w:pPr>
            <w:r>
              <w:rPr>
                <w:rStyle w:val="Table"/>
                <w:rFonts w:cs="Times New Roman"/>
                <w:b/>
                <w:bCs/>
                <w:spacing w:val="-2"/>
              </w:rPr>
              <w:t>Capacity*</w:t>
            </w:r>
          </w:p>
          <w:p w:rsidR="00D717C2" w:rsidRDefault="00D717C2">
            <w:pPr>
              <w:spacing w:line="256" w:lineRule="auto"/>
              <w:jc w:val="both"/>
              <w:rPr>
                <w:rStyle w:val="Table"/>
                <w:rFonts w:cs="Times New Roman"/>
                <w:b/>
                <w:bCs/>
                <w:spacing w:val="-2"/>
              </w:rPr>
            </w:pPr>
          </w:p>
          <w:p w:rsidR="00D717C2" w:rsidRDefault="00D717C2">
            <w:pPr>
              <w:spacing w:line="256" w:lineRule="auto"/>
              <w:jc w:val="both"/>
              <w:rPr>
                <w:rStyle w:val="Table"/>
                <w:rFonts w:cs="Times New Roman"/>
                <w:b/>
                <w:bCs/>
                <w:spacing w:val="-2"/>
              </w:rPr>
            </w:pPr>
          </w:p>
        </w:tc>
        <w:tc>
          <w:tcPr>
            <w:tcW w:w="4140" w:type="dxa"/>
            <w:tcBorders>
              <w:top w:val="single" w:sz="6" w:space="0" w:color="auto"/>
              <w:left w:val="single" w:sz="6" w:space="0" w:color="auto"/>
              <w:bottom w:val="nil"/>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Year of manufacture*</w:t>
            </w:r>
          </w:p>
        </w:tc>
      </w:tr>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Current Status</w:t>
            </w:r>
          </w:p>
        </w:tc>
        <w:tc>
          <w:tcPr>
            <w:tcW w:w="8100" w:type="dxa"/>
            <w:gridSpan w:val="2"/>
            <w:tcBorders>
              <w:top w:val="single" w:sz="6" w:space="0" w:color="auto"/>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r>
              <w:rPr>
                <w:rStyle w:val="Table"/>
                <w:rFonts w:cs="Times New Roman"/>
                <w:b/>
                <w:bCs/>
                <w:spacing w:val="-2"/>
              </w:rPr>
              <w:t>Current location</w:t>
            </w:r>
          </w:p>
          <w:p w:rsidR="00D717C2" w:rsidRDefault="00D717C2">
            <w:pPr>
              <w:spacing w:line="256" w:lineRule="auto"/>
              <w:jc w:val="both"/>
              <w:rPr>
                <w:rStyle w:val="Table"/>
                <w:rFonts w:cs="Times New Roman"/>
                <w:b/>
                <w:bCs/>
                <w:spacing w:val="-2"/>
              </w:rPr>
            </w:pPr>
          </w:p>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single" w:sz="6" w:space="0" w:color="auto"/>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r>
              <w:rPr>
                <w:rStyle w:val="Table"/>
                <w:rFonts w:cs="Times New Roman"/>
                <w:b/>
                <w:bCs/>
                <w:spacing w:val="-2"/>
              </w:rPr>
              <w:t>Details of current commitments</w:t>
            </w:r>
          </w:p>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nil"/>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p>
        </w:tc>
      </w:tr>
      <w:tr w:rsidR="00D717C2" w:rsidTr="00D717C2">
        <w:trPr>
          <w:cantSplit/>
          <w:trHeight w:val="525"/>
          <w:jc w:val="center"/>
        </w:trPr>
        <w:tc>
          <w:tcPr>
            <w:tcW w:w="1440" w:type="dxa"/>
            <w:tcBorders>
              <w:top w:val="single" w:sz="6" w:space="0" w:color="auto"/>
              <w:left w:val="single" w:sz="6" w:space="0" w:color="auto"/>
              <w:bottom w:val="single" w:sz="6" w:space="0" w:color="auto"/>
              <w:right w:val="nil"/>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Source</w:t>
            </w:r>
          </w:p>
        </w:tc>
        <w:tc>
          <w:tcPr>
            <w:tcW w:w="8100" w:type="dxa"/>
            <w:gridSpan w:val="2"/>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Indicate source of the equipment</w:t>
            </w:r>
          </w:p>
          <w:p w:rsidR="00D717C2" w:rsidRDefault="00D717C2">
            <w:pPr>
              <w:spacing w:line="256" w:lineRule="auto"/>
              <w:jc w:val="both"/>
              <w:rPr>
                <w:rStyle w:val="Table"/>
                <w:rFonts w:cs="Times New Roman"/>
                <w:b/>
                <w:bCs/>
                <w:spacing w:val="-2"/>
              </w:rPr>
            </w:pPr>
            <w:r>
              <w:rPr>
                <w:rStyle w:val="Table"/>
                <w:rFonts w:cs="Times New Roman"/>
                <w:b/>
                <w:bCs/>
                <w:spacing w:val="-2"/>
              </w:rPr>
              <w:tab/>
            </w:r>
            <w:r>
              <w:fldChar w:fldCharType="begin"/>
            </w:r>
            <w:r>
              <w:rPr>
                <w:rStyle w:val="Table"/>
                <w:rFonts w:cs="Times New Roman"/>
                <w:b/>
                <w:bCs/>
                <w:spacing w:val="-2"/>
              </w:rPr>
              <w:instrText>symbol 111 \f "Wingdings" \s 12</w:instrText>
            </w:r>
            <w:r>
              <w:fldChar w:fldCharType="separate"/>
            </w:r>
            <w:r>
              <w:rPr>
                <w:rStyle w:val="Table"/>
                <w:rFonts w:cs="Times New Roman"/>
                <w:b/>
                <w:bCs/>
                <w:spacing w:val="-2"/>
              </w:rPr>
              <w:t>o</w:t>
            </w:r>
            <w:r>
              <w:fldChar w:fldCharType="end"/>
            </w:r>
            <w:r>
              <w:rPr>
                <w:rStyle w:val="Table"/>
                <w:rFonts w:cs="Times New Roman"/>
                <w:b/>
                <w:bCs/>
                <w:spacing w:val="-2"/>
              </w:rPr>
              <w:t xml:space="preserve"> Owned</w:t>
            </w:r>
            <w:r>
              <w:rPr>
                <w:rStyle w:val="Table"/>
                <w:rFonts w:cs="Times New Roman"/>
                <w:b/>
                <w:bCs/>
                <w:spacing w:val="-2"/>
              </w:rPr>
              <w:tab/>
            </w:r>
            <w:r>
              <w:fldChar w:fldCharType="begin"/>
            </w:r>
            <w:r>
              <w:rPr>
                <w:rStyle w:val="Table"/>
                <w:rFonts w:cs="Times New Roman"/>
                <w:b/>
                <w:bCs/>
                <w:spacing w:val="-2"/>
              </w:rPr>
              <w:instrText>symbol 111 \f "Wingdings" \s 12</w:instrText>
            </w:r>
            <w:r>
              <w:fldChar w:fldCharType="separate"/>
            </w:r>
            <w:r>
              <w:rPr>
                <w:rStyle w:val="Table"/>
                <w:rFonts w:cs="Times New Roman"/>
                <w:b/>
                <w:bCs/>
                <w:spacing w:val="-2"/>
              </w:rPr>
              <w:t>o</w:t>
            </w:r>
            <w:r>
              <w:fldChar w:fldCharType="end"/>
            </w:r>
            <w:r>
              <w:rPr>
                <w:rStyle w:val="Table"/>
                <w:rFonts w:cs="Times New Roman"/>
                <w:b/>
                <w:bCs/>
                <w:spacing w:val="-2"/>
              </w:rPr>
              <w:t xml:space="preserve"> Rented</w:t>
            </w:r>
            <w:r>
              <w:rPr>
                <w:rStyle w:val="Table"/>
                <w:rFonts w:cs="Times New Roman"/>
                <w:b/>
                <w:bCs/>
                <w:spacing w:val="-2"/>
              </w:rPr>
              <w:tab/>
            </w:r>
            <w:r>
              <w:fldChar w:fldCharType="begin"/>
            </w:r>
            <w:r>
              <w:rPr>
                <w:rStyle w:val="Table"/>
                <w:rFonts w:cs="Times New Roman"/>
                <w:b/>
                <w:bCs/>
                <w:spacing w:val="-2"/>
              </w:rPr>
              <w:instrText>symbol 111 \f "Wingdings" \s 12</w:instrText>
            </w:r>
            <w:r>
              <w:fldChar w:fldCharType="separate"/>
            </w:r>
            <w:r>
              <w:rPr>
                <w:rStyle w:val="Table"/>
                <w:rFonts w:cs="Times New Roman"/>
                <w:b/>
                <w:bCs/>
                <w:spacing w:val="-2"/>
              </w:rPr>
              <w:t>o</w:t>
            </w:r>
            <w:r>
              <w:fldChar w:fldCharType="end"/>
            </w:r>
            <w:r>
              <w:rPr>
                <w:rStyle w:val="Table"/>
                <w:rFonts w:cs="Times New Roman"/>
                <w:b/>
                <w:bCs/>
                <w:spacing w:val="-2"/>
              </w:rPr>
              <w:t xml:space="preserve"> Leased</w:t>
            </w:r>
            <w:r>
              <w:rPr>
                <w:rStyle w:val="Table"/>
                <w:rFonts w:cs="Times New Roman"/>
                <w:b/>
                <w:bCs/>
                <w:spacing w:val="-2"/>
              </w:rPr>
              <w:tab/>
            </w:r>
            <w:r>
              <w:fldChar w:fldCharType="begin"/>
            </w:r>
            <w:r>
              <w:rPr>
                <w:rStyle w:val="Table"/>
                <w:rFonts w:cs="Times New Roman"/>
                <w:b/>
                <w:bCs/>
                <w:spacing w:val="-2"/>
              </w:rPr>
              <w:instrText>symbol 111 \f "Wingdings" \s 12</w:instrText>
            </w:r>
            <w:r>
              <w:fldChar w:fldCharType="separate"/>
            </w:r>
            <w:r>
              <w:rPr>
                <w:rStyle w:val="Table"/>
                <w:rFonts w:cs="Times New Roman"/>
                <w:b/>
                <w:bCs/>
                <w:spacing w:val="-2"/>
              </w:rPr>
              <w:t>o</w:t>
            </w:r>
            <w:r>
              <w:fldChar w:fldCharType="end"/>
            </w:r>
            <w:r>
              <w:rPr>
                <w:rStyle w:val="Table"/>
                <w:rFonts w:cs="Times New Roman"/>
                <w:b/>
                <w:bCs/>
                <w:spacing w:val="-2"/>
              </w:rPr>
              <w:t xml:space="preserve"> Specially manufactured</w:t>
            </w:r>
          </w:p>
        </w:tc>
      </w:tr>
    </w:tbl>
    <w:p w:rsidR="00D717C2" w:rsidRDefault="00D717C2" w:rsidP="00D717C2">
      <w:pPr>
        <w:jc w:val="both"/>
        <w:rPr>
          <w:rStyle w:val="Table"/>
          <w:rFonts w:cs="Times New Roman"/>
          <w:spacing w:val="-2"/>
        </w:rPr>
      </w:pPr>
    </w:p>
    <w:p w:rsidR="00D717C2" w:rsidRDefault="00D717C2" w:rsidP="00D717C2">
      <w:pPr>
        <w:jc w:val="both"/>
        <w:rPr>
          <w:rStyle w:val="Table"/>
          <w:rFonts w:cs="Times New Roman"/>
          <w:iCs/>
          <w:spacing w:val="-2"/>
        </w:rPr>
      </w:pPr>
    </w:p>
    <w:p w:rsidR="00D717C2" w:rsidRDefault="00D717C2" w:rsidP="00D717C2">
      <w:pPr>
        <w:jc w:val="both"/>
        <w:rPr>
          <w:rStyle w:val="Table"/>
          <w:rFonts w:cs="Times New Roman"/>
          <w:iCs/>
          <w:spacing w:val="-2"/>
        </w:rPr>
      </w:pPr>
      <w:r>
        <w:rPr>
          <w:rStyle w:val="Table"/>
          <w:rFonts w:cs="Times New Roman"/>
          <w:iCs/>
          <w:spacing w:val="-2"/>
        </w:rPr>
        <w:t>The following information shall be provided only for equipment not owned by the Bidder.</w:t>
      </w:r>
    </w:p>
    <w:p w:rsidR="00D717C2" w:rsidRDefault="00D717C2" w:rsidP="00D717C2">
      <w:pPr>
        <w:jc w:val="both"/>
        <w:rPr>
          <w:rStyle w:val="Table"/>
          <w:rFonts w:cs="Times New Roman"/>
          <w:b/>
          <w:bCs/>
          <w:i/>
          <w:spacing w:val="-2"/>
        </w:rPr>
      </w:pPr>
    </w:p>
    <w:tbl>
      <w:tblPr>
        <w:tblW w:w="9360" w:type="dxa"/>
        <w:jc w:val="center"/>
        <w:tblLayout w:type="fixed"/>
        <w:tblCellMar>
          <w:left w:w="72" w:type="dxa"/>
          <w:right w:w="72" w:type="dxa"/>
        </w:tblCellMar>
        <w:tblLook w:val="04A0" w:firstRow="1" w:lastRow="0" w:firstColumn="1" w:lastColumn="0" w:noHBand="0" w:noVBand="1"/>
      </w:tblPr>
      <w:tblGrid>
        <w:gridCol w:w="1415"/>
        <w:gridCol w:w="3884"/>
        <w:gridCol w:w="4061"/>
      </w:tblGrid>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Owner</w:t>
            </w:r>
          </w:p>
        </w:tc>
        <w:tc>
          <w:tcPr>
            <w:tcW w:w="8100" w:type="dxa"/>
            <w:gridSpan w:val="2"/>
            <w:tcBorders>
              <w:top w:val="single" w:sz="6" w:space="0" w:color="auto"/>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r>
              <w:rPr>
                <w:rStyle w:val="Table"/>
                <w:rFonts w:cs="Times New Roman"/>
                <w:b/>
                <w:bCs/>
                <w:spacing w:val="-2"/>
              </w:rPr>
              <w:t>Name of owner</w:t>
            </w:r>
          </w:p>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single" w:sz="6" w:space="0" w:color="auto"/>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r>
              <w:rPr>
                <w:rStyle w:val="Table"/>
                <w:rFonts w:cs="Times New Roman"/>
                <w:b/>
                <w:bCs/>
                <w:spacing w:val="-2"/>
              </w:rPr>
              <w:t>Address of owner</w:t>
            </w:r>
          </w:p>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nil"/>
              <w:left w:val="single" w:sz="6" w:space="0" w:color="auto"/>
              <w:bottom w:val="nil"/>
              <w:right w:val="single" w:sz="6" w:space="0" w:color="auto"/>
            </w:tcBorders>
          </w:tcPr>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3960" w:type="dxa"/>
            <w:tcBorders>
              <w:top w:val="single" w:sz="6" w:space="0" w:color="auto"/>
              <w:left w:val="single" w:sz="6" w:space="0" w:color="auto"/>
              <w:bottom w:val="nil"/>
              <w:right w:val="nil"/>
            </w:tcBorders>
          </w:tcPr>
          <w:p w:rsidR="00D717C2" w:rsidRDefault="00D717C2">
            <w:pPr>
              <w:spacing w:line="256" w:lineRule="auto"/>
              <w:jc w:val="both"/>
              <w:rPr>
                <w:rStyle w:val="Table"/>
                <w:rFonts w:cs="Times New Roman"/>
                <w:b/>
                <w:bCs/>
                <w:spacing w:val="-2"/>
              </w:rPr>
            </w:pPr>
            <w:r>
              <w:rPr>
                <w:rStyle w:val="Table"/>
                <w:rFonts w:cs="Times New Roman"/>
                <w:b/>
                <w:bCs/>
                <w:spacing w:val="-2"/>
              </w:rPr>
              <w:t>Telephone</w:t>
            </w:r>
          </w:p>
          <w:p w:rsidR="00D717C2" w:rsidRDefault="00D717C2">
            <w:pPr>
              <w:spacing w:line="256" w:lineRule="auto"/>
              <w:jc w:val="both"/>
              <w:rPr>
                <w:rStyle w:val="Table"/>
                <w:rFonts w:cs="Times New Roman"/>
                <w:b/>
                <w:bCs/>
                <w:spacing w:val="-2"/>
              </w:rPr>
            </w:pPr>
          </w:p>
        </w:tc>
        <w:tc>
          <w:tcPr>
            <w:tcW w:w="4140" w:type="dxa"/>
            <w:tcBorders>
              <w:top w:val="single" w:sz="6" w:space="0" w:color="auto"/>
              <w:left w:val="single" w:sz="6" w:space="0" w:color="auto"/>
              <w:bottom w:val="nil"/>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Contact name and title</w:t>
            </w:r>
          </w:p>
        </w:tc>
      </w:tr>
      <w:tr w:rsidR="00D717C2" w:rsidTr="00D717C2">
        <w:trPr>
          <w:cantSplit/>
          <w:jc w:val="center"/>
        </w:trPr>
        <w:tc>
          <w:tcPr>
            <w:tcW w:w="1440" w:type="dxa"/>
            <w:tcBorders>
              <w:top w:val="nil"/>
              <w:left w:val="single" w:sz="6" w:space="0" w:color="auto"/>
              <w:bottom w:val="nil"/>
              <w:right w:val="nil"/>
            </w:tcBorders>
          </w:tcPr>
          <w:p w:rsidR="00D717C2" w:rsidRDefault="00D717C2">
            <w:pPr>
              <w:spacing w:line="256" w:lineRule="auto"/>
              <w:jc w:val="both"/>
              <w:rPr>
                <w:rStyle w:val="Table"/>
                <w:rFonts w:cs="Times New Roman"/>
                <w:b/>
                <w:bCs/>
                <w:spacing w:val="-2"/>
              </w:rPr>
            </w:pPr>
          </w:p>
        </w:tc>
        <w:tc>
          <w:tcPr>
            <w:tcW w:w="3960" w:type="dxa"/>
            <w:tcBorders>
              <w:top w:val="single" w:sz="6" w:space="0" w:color="auto"/>
              <w:left w:val="single" w:sz="6" w:space="0" w:color="auto"/>
              <w:bottom w:val="nil"/>
              <w:right w:val="nil"/>
            </w:tcBorders>
          </w:tcPr>
          <w:p w:rsidR="00D717C2" w:rsidRDefault="00D717C2">
            <w:pPr>
              <w:spacing w:line="256" w:lineRule="auto"/>
              <w:jc w:val="both"/>
              <w:rPr>
                <w:rStyle w:val="Table"/>
                <w:rFonts w:cs="Times New Roman"/>
                <w:b/>
                <w:bCs/>
                <w:spacing w:val="-2"/>
              </w:rPr>
            </w:pPr>
            <w:r>
              <w:rPr>
                <w:rStyle w:val="Table"/>
                <w:rFonts w:cs="Times New Roman"/>
                <w:b/>
                <w:bCs/>
                <w:spacing w:val="-2"/>
              </w:rPr>
              <w:t>Fax</w:t>
            </w:r>
          </w:p>
          <w:p w:rsidR="00D717C2" w:rsidRDefault="00D717C2">
            <w:pPr>
              <w:spacing w:line="256" w:lineRule="auto"/>
              <w:jc w:val="both"/>
              <w:rPr>
                <w:rStyle w:val="Table"/>
                <w:rFonts w:cs="Times New Roman"/>
                <w:b/>
                <w:bCs/>
                <w:spacing w:val="-2"/>
              </w:rPr>
            </w:pPr>
          </w:p>
        </w:tc>
        <w:tc>
          <w:tcPr>
            <w:tcW w:w="4140" w:type="dxa"/>
            <w:tcBorders>
              <w:top w:val="single" w:sz="6" w:space="0" w:color="auto"/>
              <w:left w:val="single" w:sz="6" w:space="0" w:color="auto"/>
              <w:bottom w:val="nil"/>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Telex</w:t>
            </w:r>
          </w:p>
        </w:tc>
      </w:tr>
      <w:tr w:rsidR="00D717C2" w:rsidTr="00D717C2">
        <w:trPr>
          <w:cantSplit/>
          <w:jc w:val="center"/>
        </w:trPr>
        <w:tc>
          <w:tcPr>
            <w:tcW w:w="1440" w:type="dxa"/>
            <w:tcBorders>
              <w:top w:val="single" w:sz="6" w:space="0" w:color="auto"/>
              <w:left w:val="single" w:sz="6" w:space="0" w:color="auto"/>
              <w:bottom w:val="nil"/>
              <w:right w:val="nil"/>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Agreements</w:t>
            </w:r>
          </w:p>
        </w:tc>
        <w:tc>
          <w:tcPr>
            <w:tcW w:w="8100" w:type="dxa"/>
            <w:gridSpan w:val="2"/>
            <w:tcBorders>
              <w:top w:val="single" w:sz="6" w:space="0" w:color="auto"/>
              <w:left w:val="single" w:sz="6" w:space="0" w:color="auto"/>
              <w:bottom w:val="nil"/>
              <w:right w:val="single" w:sz="6" w:space="0" w:color="auto"/>
            </w:tcBorders>
            <w:hideMark/>
          </w:tcPr>
          <w:p w:rsidR="00D717C2" w:rsidRDefault="00D717C2">
            <w:pPr>
              <w:spacing w:line="256" w:lineRule="auto"/>
              <w:jc w:val="both"/>
              <w:rPr>
                <w:rStyle w:val="Table"/>
                <w:rFonts w:cs="Times New Roman"/>
                <w:b/>
                <w:bCs/>
                <w:spacing w:val="-2"/>
              </w:rPr>
            </w:pPr>
            <w:r>
              <w:rPr>
                <w:rStyle w:val="Table"/>
                <w:rFonts w:cs="Times New Roman"/>
                <w:b/>
                <w:bCs/>
                <w:spacing w:val="-2"/>
              </w:rPr>
              <w:t>Details of rental / lease / manufacture agreements specific to the project</w:t>
            </w:r>
          </w:p>
        </w:tc>
      </w:tr>
      <w:tr w:rsidR="00D717C2" w:rsidTr="00D717C2">
        <w:trPr>
          <w:cantSplit/>
          <w:jc w:val="center"/>
        </w:trPr>
        <w:tc>
          <w:tcPr>
            <w:tcW w:w="1440" w:type="dxa"/>
            <w:tcBorders>
              <w:top w:val="dotted" w:sz="4" w:space="0" w:color="auto"/>
              <w:left w:val="single" w:sz="6" w:space="0" w:color="auto"/>
              <w:bottom w:val="dotted" w:sz="4" w:space="0" w:color="auto"/>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dotted" w:sz="4" w:space="0" w:color="auto"/>
              <w:left w:val="single" w:sz="6" w:space="0" w:color="auto"/>
              <w:bottom w:val="dotted" w:sz="4" w:space="0" w:color="auto"/>
              <w:right w:val="single" w:sz="6" w:space="0" w:color="auto"/>
            </w:tcBorders>
          </w:tcPr>
          <w:p w:rsidR="00D717C2" w:rsidRDefault="00D717C2">
            <w:pPr>
              <w:spacing w:line="256" w:lineRule="auto"/>
              <w:jc w:val="both"/>
              <w:rPr>
                <w:rStyle w:val="Table"/>
                <w:rFonts w:cs="Times New Roman"/>
                <w:b/>
                <w:bCs/>
                <w:spacing w:val="-2"/>
              </w:rPr>
            </w:pPr>
          </w:p>
        </w:tc>
      </w:tr>
      <w:tr w:rsidR="00D717C2" w:rsidTr="00D717C2">
        <w:trPr>
          <w:cantSplit/>
          <w:jc w:val="center"/>
        </w:trPr>
        <w:tc>
          <w:tcPr>
            <w:tcW w:w="1440" w:type="dxa"/>
            <w:tcBorders>
              <w:top w:val="nil"/>
              <w:left w:val="single" w:sz="6" w:space="0" w:color="auto"/>
              <w:bottom w:val="single" w:sz="6" w:space="0" w:color="auto"/>
              <w:right w:val="nil"/>
            </w:tcBorders>
          </w:tcPr>
          <w:p w:rsidR="00D717C2" w:rsidRDefault="00D717C2">
            <w:pPr>
              <w:spacing w:line="256" w:lineRule="auto"/>
              <w:jc w:val="both"/>
              <w:rPr>
                <w:rStyle w:val="Table"/>
                <w:rFonts w:cs="Times New Roman"/>
                <w:b/>
                <w:bCs/>
                <w:spacing w:val="-2"/>
              </w:rPr>
            </w:pPr>
          </w:p>
        </w:tc>
        <w:tc>
          <w:tcPr>
            <w:tcW w:w="8100" w:type="dxa"/>
            <w:gridSpan w:val="2"/>
            <w:tcBorders>
              <w:top w:val="nil"/>
              <w:left w:val="single" w:sz="6" w:space="0" w:color="auto"/>
              <w:bottom w:val="single" w:sz="6" w:space="0" w:color="auto"/>
              <w:right w:val="single" w:sz="6" w:space="0" w:color="auto"/>
            </w:tcBorders>
          </w:tcPr>
          <w:p w:rsidR="00D717C2" w:rsidRDefault="00D717C2">
            <w:pPr>
              <w:spacing w:line="256" w:lineRule="auto"/>
              <w:jc w:val="both"/>
              <w:rPr>
                <w:rStyle w:val="Table"/>
                <w:rFonts w:cs="Times New Roman"/>
                <w:b/>
                <w:bCs/>
                <w:spacing w:val="-2"/>
              </w:rPr>
            </w:pPr>
          </w:p>
        </w:tc>
      </w:tr>
    </w:tbl>
    <w:p w:rsidR="00D717C2" w:rsidRDefault="00D717C2" w:rsidP="00D717C2">
      <w:pPr>
        <w:rPr>
          <w:rFonts w:ascii="Arial" w:hAnsi="Arial" w:cs="Arial"/>
        </w:rPr>
      </w:pPr>
    </w:p>
    <w:p w:rsidR="00D717C2" w:rsidRDefault="00D717C2" w:rsidP="00D717C2">
      <w:pPr>
        <w:rPr>
          <w:rFonts w:ascii="Arial" w:hAnsi="Arial" w:cs="Arial"/>
          <w:highlight w:val="yellow"/>
        </w:rPr>
      </w:pPr>
      <w:r>
        <w:rPr>
          <w:rFonts w:ascii="Arial" w:hAnsi="Arial" w:cs="Arial"/>
          <w:highlight w:val="yellow"/>
        </w:rPr>
        <w:t xml:space="preserve">ES Management Plans (ESMP) </w:t>
      </w:r>
    </w:p>
    <w:p w:rsidR="00D717C2" w:rsidRDefault="00D717C2" w:rsidP="00D717C2">
      <w:pPr>
        <w:rPr>
          <w:rFonts w:ascii="Arial" w:hAnsi="Arial" w:cs="Arial"/>
          <w:highlight w:val="yellow"/>
        </w:rPr>
      </w:pPr>
    </w:p>
    <w:p w:rsidR="00D717C2" w:rsidRDefault="00D717C2" w:rsidP="00D717C2">
      <w:pPr>
        <w:rPr>
          <w:rFonts w:ascii="Arial" w:hAnsi="Arial" w:cs="Arial"/>
        </w:rPr>
      </w:pPr>
      <w:r>
        <w:rPr>
          <w:rFonts w:ascii="Arial" w:hAnsi="Arial" w:cs="Arial"/>
          <w:highlight w:val="yellow"/>
        </w:rPr>
        <w:t>The Bidder shall submit comprehensive and concise Environmental and Social Management Plan (ESMP) as required by ITB 11.1 (</w:t>
      </w:r>
      <w:proofErr w:type="spellStart"/>
      <w:r>
        <w:rPr>
          <w:rFonts w:ascii="Arial" w:hAnsi="Arial" w:cs="Arial"/>
          <w:highlight w:val="yellow"/>
        </w:rPr>
        <w:t>i</w:t>
      </w:r>
      <w:proofErr w:type="spellEnd"/>
      <w:r>
        <w:rPr>
          <w:rFonts w:ascii="Arial" w:hAnsi="Arial" w:cs="Arial"/>
          <w:highlight w:val="yellow"/>
        </w:rPr>
        <w:t>) of the Bid Data Sheet. This plan shall describe in detail the actions, materials, equipment, management processes etc. that will be implemented by the Contractor. In developing this plan, the Bidder shall have regard to the ES provisions of the contract including those as may be more fully described in the Works Requirements in Section VII</w:t>
      </w:r>
    </w:p>
    <w:p w:rsidR="00D717C2" w:rsidRDefault="00D717C2" w:rsidP="00D717C2">
      <w:pPr>
        <w:rPr>
          <w:rFonts w:ascii="Arial" w:hAnsi="Arial" w:cs="Arial"/>
        </w:rPr>
      </w:pPr>
    </w:p>
    <w:p w:rsidR="00D717C2" w:rsidRDefault="00D717C2" w:rsidP="00D717C2">
      <w:pPr>
        <w:rPr>
          <w:rFonts w:ascii="Arial" w:hAnsi="Arial" w:cs="Arial"/>
        </w:rPr>
      </w:pPr>
    </w:p>
    <w:p w:rsidR="00D717C2" w:rsidRDefault="00D717C2" w:rsidP="00D717C2">
      <w:pPr>
        <w:shd w:val="clear" w:color="auto" w:fill="FFFF00"/>
        <w:jc w:val="center"/>
        <w:rPr>
          <w:b/>
          <w:sz w:val="36"/>
          <w:szCs w:val="20"/>
        </w:rPr>
      </w:pPr>
      <w:r>
        <w:rPr>
          <w:b/>
          <w:sz w:val="36"/>
          <w:szCs w:val="20"/>
        </w:rPr>
        <w:t>Code of Conduct for Contractor’s Personnel (ES) Form</w:t>
      </w:r>
    </w:p>
    <w:p w:rsidR="00D717C2" w:rsidRDefault="00D717C2" w:rsidP="00D717C2">
      <w:pPr>
        <w:shd w:val="clear" w:color="auto" w:fill="FFFF00"/>
        <w:jc w:val="center"/>
        <w:rPr>
          <w:b/>
          <w:sz w:val="36"/>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I________________________________ acknowledge that adhering to environmental, social health and safety (ESHS) standards, following the project’s occupational health and safety (OHS) requirements, and preventing gender-based violence (GBV) and violence against children (VAC)is important.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The company considers that failure to follow ESHS and OHS standards, or to partake in GBV or VAC activities be it on the work site, the work site surrounding communities constitutes acts of gross misconduct and are therefore grounds for sanction, penalties or potential termination of employment. Prosecution by the police of those who commit GBV and VAC will be pursued if appropriate. </w:t>
      </w:r>
    </w:p>
    <w:p w:rsidR="00D717C2" w:rsidRDefault="00D717C2" w:rsidP="00D717C2">
      <w:pPr>
        <w:widowControl w:val="0"/>
        <w:shd w:val="clear" w:color="auto" w:fill="FFFF00"/>
        <w:autoSpaceDE w:val="0"/>
        <w:autoSpaceDN w:val="0"/>
        <w:adjustRightInd w:val="0"/>
        <w:jc w:val="both"/>
        <w:rPr>
          <w:rFonts w:eastAsia="Calibri"/>
          <w:b/>
          <w:bCs/>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 xml:space="preserve">I agree that while working on the project I will: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a) Attend actively and partake in training courses related to ESHS, OHS, HIV/AIDS, GBV and VAC as requested by the employer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b) I will wear personal protective equipment (PPE) at all times when at the work site or engaged in project related activities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c) Implement OHS Management Plan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d) Take all practical steps to implement the contractor’s environment and social management plan (CESMP)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e) Adhere to zero alcohol policy during work activities, and refrain from the use of narcotics or other substances which can impair faculties at all times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f) Consent to Police background check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g) Treat women, children (persons under the age of 18yrs) and men with respect regardless of race, color, language, religion, political or other opinion, nation, ethnic or social origin, property, disability, birth or other status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h) Not to use language or behavior towards women, children or men that is inappropriate, harassing, abusive, sexually provocative, demeaning or culturally inappropriate.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proofErr w:type="spellStart"/>
      <w:r>
        <w:rPr>
          <w:rFonts w:eastAsia="Calibri"/>
          <w:i/>
          <w:iCs/>
          <w:color w:val="000000"/>
          <w:szCs w:val="20"/>
        </w:rPr>
        <w:t>i</w:t>
      </w:r>
      <w:proofErr w:type="spellEnd"/>
      <w:r>
        <w:rPr>
          <w:rFonts w:eastAsia="Calibri"/>
          <w:i/>
          <w:iCs/>
          <w:color w:val="000000"/>
          <w:szCs w:val="20"/>
        </w:rPr>
        <w:t xml:space="preserve">) </w:t>
      </w:r>
      <w:r>
        <w:rPr>
          <w:rFonts w:eastAsia="Calibri"/>
          <w:color w:val="000000"/>
          <w:szCs w:val="20"/>
        </w:rPr>
        <w:t xml:space="preserve">Not to engage in sexual harassment, for instance, making unwelcome sexual advances, requests for sexual </w:t>
      </w:r>
      <w:proofErr w:type="spellStart"/>
      <w:r>
        <w:rPr>
          <w:rFonts w:eastAsia="Calibri"/>
          <w:color w:val="000000"/>
          <w:szCs w:val="20"/>
        </w:rPr>
        <w:t>favours</w:t>
      </w:r>
      <w:proofErr w:type="spellEnd"/>
      <w:r>
        <w:rPr>
          <w:rFonts w:eastAsia="Calibri"/>
          <w:color w:val="000000"/>
          <w:szCs w:val="20"/>
        </w:rPr>
        <w:t xml:space="preserve"> and other verbal or physical conduct, of sexual nature, including subtle acts of such behavior (</w:t>
      </w:r>
      <w:r>
        <w:rPr>
          <w:rFonts w:eastAsia="Calibri"/>
          <w:i/>
          <w:iCs/>
          <w:color w:val="000000"/>
          <w:szCs w:val="20"/>
        </w:rPr>
        <w:t xml:space="preserve">e.g. looking somebody up and down, kissing, howling or smacking sounds; hanging around somebody, whistling and catcalls, giving personal gifts, making comments about somebody’s sexual life, </w:t>
      </w:r>
      <w:proofErr w:type="spellStart"/>
      <w:r>
        <w:rPr>
          <w:rFonts w:eastAsia="Calibri"/>
          <w:i/>
          <w:iCs/>
          <w:color w:val="000000"/>
          <w:szCs w:val="20"/>
        </w:rPr>
        <w:t>etc</w:t>
      </w:r>
      <w:proofErr w:type="spellEnd"/>
      <w:r>
        <w:rPr>
          <w:rFonts w:eastAsia="Calibri"/>
          <w:i/>
          <w:iCs/>
          <w:color w:val="000000"/>
          <w:szCs w:val="20"/>
        </w:rPr>
        <w:t xml:space="preserve">)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j) Not engage in sexual </w:t>
      </w:r>
      <w:proofErr w:type="spellStart"/>
      <w:r>
        <w:rPr>
          <w:rFonts w:eastAsia="Calibri"/>
          <w:color w:val="000000"/>
          <w:szCs w:val="20"/>
        </w:rPr>
        <w:t>favours</w:t>
      </w:r>
      <w:proofErr w:type="spellEnd"/>
      <w:r>
        <w:rPr>
          <w:rFonts w:eastAsia="Calibri"/>
          <w:color w:val="000000"/>
          <w:szCs w:val="20"/>
        </w:rPr>
        <w:t xml:space="preserve">; for instance, making promises, or favorable treatment depending on sexual acts, or other forms of humiliating, degrading or exploitive behavior. </w:t>
      </w:r>
    </w:p>
    <w:p w:rsidR="00D717C2" w:rsidRDefault="00D717C2" w:rsidP="00D717C2">
      <w:pPr>
        <w:widowControl w:val="0"/>
        <w:shd w:val="clear" w:color="auto" w:fill="FFFF00"/>
        <w:autoSpaceDE w:val="0"/>
        <w:autoSpaceDN w:val="0"/>
        <w:adjustRightInd w:val="0"/>
        <w:spacing w:after="32"/>
        <w:jc w:val="both"/>
        <w:rPr>
          <w:rFonts w:eastAsia="Calibri"/>
          <w:color w:val="000000"/>
          <w:szCs w:val="20"/>
        </w:rPr>
      </w:pPr>
      <w:r>
        <w:rPr>
          <w:rFonts w:eastAsia="Calibri"/>
          <w:color w:val="000000"/>
          <w:szCs w:val="20"/>
        </w:rPr>
        <w:t xml:space="preserve">k) Not to participate in sexual contact or activities with children; including grooming, or contact through digital media. Mistaken believe regarding the age of the child is not a defense. Consent from a child is not a defense or an excuse. </w:t>
      </w:r>
    </w:p>
    <w:p w:rsidR="00D717C2" w:rsidRDefault="00D717C2" w:rsidP="00D717C2">
      <w:pPr>
        <w:widowControl w:val="0"/>
        <w:shd w:val="clear" w:color="auto" w:fill="FFFF00"/>
        <w:autoSpaceDE w:val="0"/>
        <w:autoSpaceDN w:val="0"/>
        <w:adjustRightInd w:val="0"/>
        <w:spacing w:after="32"/>
        <w:jc w:val="both"/>
        <w:rPr>
          <w:rFonts w:eastAsia="Calibri"/>
          <w:color w:val="000000"/>
          <w:szCs w:val="20"/>
        </w:rPr>
      </w:pPr>
      <w:r>
        <w:rPr>
          <w:rFonts w:eastAsia="Calibri"/>
          <w:color w:val="000000"/>
          <w:szCs w:val="20"/>
        </w:rPr>
        <w:t>l) Unless there is full consent by all parties involved, I will not have interactions with members of the surrounding communities. This include relationships involving the withholding or promise of actual provision of benefit (</w:t>
      </w:r>
      <w:r>
        <w:rPr>
          <w:rFonts w:eastAsia="Calibri"/>
          <w:i/>
          <w:iCs/>
          <w:color w:val="000000"/>
          <w:szCs w:val="20"/>
        </w:rPr>
        <w:t>e.g. monetary or non-monetary</w:t>
      </w:r>
      <w:r>
        <w:rPr>
          <w:rFonts w:eastAsia="Calibri"/>
          <w:color w:val="000000"/>
          <w:szCs w:val="20"/>
        </w:rPr>
        <w:t xml:space="preserve">) to community members in exchange for sex. Such sexual activity is considered “non-consensual” within the scope of these Code of Conduct.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lastRenderedPageBreak/>
        <w:t xml:space="preserve">m) Consider reporting through the GRM or to my manager any suspected or actual GBV or VAC by a fellow worker, whether employed by my company or not, or any breaches of these Code of Conduct </w:t>
      </w:r>
    </w:p>
    <w:p w:rsidR="00D717C2" w:rsidRDefault="00D717C2" w:rsidP="00D717C2">
      <w:pPr>
        <w:widowControl w:val="0"/>
        <w:shd w:val="clear" w:color="auto" w:fill="FFFF00"/>
        <w:autoSpaceDE w:val="0"/>
        <w:autoSpaceDN w:val="0"/>
        <w:adjustRightInd w:val="0"/>
        <w:jc w:val="both"/>
        <w:rPr>
          <w:rFonts w:eastAsia="Calibri"/>
          <w:b/>
          <w:bCs/>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 xml:space="preserve">With regard to children under 18 years;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a) Whenever possible, ensure that another adult is present when working in the proximity of the children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b) I will not invite unaccompanied children unrelated to my family into my home, unless they are at immediate risk of injury or physical danger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c) I will not use any computers, mobile phones, videos and digital cameras or any other medium to exploit or harass children or to access child pornography, or use of children images for work related purposes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d) Refrain from physical punishment or discipline of children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e) Refrain from hiring children for domestic or other </w:t>
      </w:r>
      <w:proofErr w:type="spellStart"/>
      <w:r>
        <w:rPr>
          <w:rFonts w:eastAsia="Calibri"/>
          <w:color w:val="000000"/>
          <w:szCs w:val="20"/>
        </w:rPr>
        <w:t>Labour</w:t>
      </w:r>
      <w:proofErr w:type="spellEnd"/>
      <w:r>
        <w:rPr>
          <w:rFonts w:eastAsia="Calibri"/>
          <w:color w:val="000000"/>
          <w:szCs w:val="20"/>
        </w:rPr>
        <w:t xml:space="preserve"> related work. </w:t>
      </w:r>
    </w:p>
    <w:p w:rsidR="00D717C2" w:rsidRDefault="00D717C2" w:rsidP="00D717C2">
      <w:pPr>
        <w:widowControl w:val="0"/>
        <w:shd w:val="clear" w:color="auto" w:fill="FFFF00"/>
        <w:autoSpaceDE w:val="0"/>
        <w:autoSpaceDN w:val="0"/>
        <w:adjustRightInd w:val="0"/>
        <w:spacing w:after="33"/>
        <w:jc w:val="both"/>
        <w:rPr>
          <w:rFonts w:eastAsia="Calibri"/>
          <w:color w:val="000000"/>
          <w:szCs w:val="20"/>
        </w:rPr>
      </w:pPr>
      <w:r>
        <w:rPr>
          <w:rFonts w:eastAsia="Calibri"/>
          <w:color w:val="000000"/>
          <w:szCs w:val="20"/>
        </w:rPr>
        <w:t xml:space="preserve">f) Comply with all relevant local legislations, including </w:t>
      </w:r>
      <w:proofErr w:type="spellStart"/>
      <w:r>
        <w:rPr>
          <w:rFonts w:eastAsia="Calibri"/>
          <w:color w:val="000000"/>
          <w:szCs w:val="20"/>
        </w:rPr>
        <w:t>Labour</w:t>
      </w:r>
      <w:proofErr w:type="spellEnd"/>
      <w:r>
        <w:rPr>
          <w:rFonts w:eastAsia="Calibri"/>
          <w:color w:val="000000"/>
          <w:szCs w:val="20"/>
        </w:rPr>
        <w:t xml:space="preserve"> laws in relation to child </w:t>
      </w:r>
      <w:proofErr w:type="spellStart"/>
      <w:r>
        <w:rPr>
          <w:rFonts w:eastAsia="Calibri"/>
          <w:color w:val="000000"/>
          <w:szCs w:val="20"/>
        </w:rPr>
        <w:t>Labour</w:t>
      </w:r>
      <w:proofErr w:type="spellEnd"/>
      <w:r>
        <w:rPr>
          <w:rFonts w:eastAsia="Calibri"/>
          <w:color w:val="000000"/>
          <w:szCs w:val="20"/>
        </w:rPr>
        <w:t xml:space="preserve"> and World Bank’s safeguard policies on child </w:t>
      </w:r>
      <w:proofErr w:type="spellStart"/>
      <w:r>
        <w:rPr>
          <w:rFonts w:eastAsia="Calibri"/>
          <w:color w:val="000000"/>
          <w:szCs w:val="20"/>
        </w:rPr>
        <w:t>Labour</w:t>
      </w:r>
      <w:proofErr w:type="spellEnd"/>
      <w:r>
        <w:rPr>
          <w:rFonts w:eastAsia="Calibri"/>
          <w:color w:val="000000"/>
          <w:szCs w:val="20"/>
        </w:rPr>
        <w:t xml:space="preserve">.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g) Take appropriate action when photographing or filming children </w:t>
      </w:r>
    </w:p>
    <w:p w:rsidR="00D717C2" w:rsidRDefault="00D717C2" w:rsidP="00D717C2">
      <w:pPr>
        <w:widowControl w:val="0"/>
        <w:shd w:val="clear" w:color="auto" w:fill="FFFF00"/>
        <w:autoSpaceDE w:val="0"/>
        <w:autoSpaceDN w:val="0"/>
        <w:adjustRightInd w:val="0"/>
        <w:jc w:val="both"/>
        <w:rPr>
          <w:rFonts w:eastAsia="Calibri"/>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 xml:space="preserve">Use of children’s images for work related purposes </w:t>
      </w:r>
    </w:p>
    <w:p w:rsidR="00D717C2" w:rsidRDefault="00D717C2" w:rsidP="00D717C2">
      <w:pPr>
        <w:widowControl w:val="0"/>
        <w:shd w:val="clear" w:color="auto" w:fill="FFFF00"/>
        <w:autoSpaceDE w:val="0"/>
        <w:autoSpaceDN w:val="0"/>
        <w:adjustRightInd w:val="0"/>
        <w:spacing w:after="32"/>
        <w:jc w:val="both"/>
        <w:rPr>
          <w:rFonts w:eastAsia="Calibri"/>
          <w:color w:val="000000"/>
          <w:szCs w:val="20"/>
        </w:rPr>
      </w:pPr>
      <w:r>
        <w:rPr>
          <w:rFonts w:eastAsia="Calibri"/>
          <w:color w:val="000000"/>
          <w:szCs w:val="20"/>
        </w:rPr>
        <w:t xml:space="preserve">a. When photographing or filming a child assess and endeavor to comply with local tradition or restrictions for reproducing personal images. </w:t>
      </w:r>
    </w:p>
    <w:p w:rsidR="00D717C2" w:rsidRDefault="00D717C2" w:rsidP="00D717C2">
      <w:pPr>
        <w:widowControl w:val="0"/>
        <w:shd w:val="clear" w:color="auto" w:fill="FFFF00"/>
        <w:autoSpaceDE w:val="0"/>
        <w:autoSpaceDN w:val="0"/>
        <w:adjustRightInd w:val="0"/>
        <w:spacing w:after="32"/>
        <w:jc w:val="both"/>
        <w:rPr>
          <w:rFonts w:eastAsia="Calibri"/>
          <w:color w:val="000000"/>
          <w:szCs w:val="20"/>
        </w:rPr>
      </w:pPr>
      <w:r>
        <w:rPr>
          <w:rFonts w:eastAsia="Calibri"/>
          <w:color w:val="000000"/>
          <w:szCs w:val="20"/>
        </w:rPr>
        <w:t xml:space="preserve">b. Before photographing or filming a child, obtain informed consent from the child and a parent or guardian of the child. As part of this I must explain the use of the photograph or film and how it will be used.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c. Ensure photographs, films, videos and DVDs present children in dignified and respectful manner and not in the vulnerable and submissive manner. Children should be adequately clothed and not in poses that could be seen as sexually suggestive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d. Ensure file labels do not reveal identifying information about a child when sending images electronically. </w:t>
      </w:r>
    </w:p>
    <w:p w:rsidR="00D717C2" w:rsidRDefault="00D717C2" w:rsidP="00D717C2">
      <w:pPr>
        <w:widowControl w:val="0"/>
        <w:shd w:val="clear" w:color="auto" w:fill="FFFF00"/>
        <w:autoSpaceDE w:val="0"/>
        <w:autoSpaceDN w:val="0"/>
        <w:adjustRightInd w:val="0"/>
        <w:jc w:val="both"/>
        <w:rPr>
          <w:rFonts w:eastAsia="Calibri"/>
          <w:b/>
          <w:bCs/>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 xml:space="preserve">Sanctions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I understand that if I breach this individual Code of Conduct, my employer will take disciplinary action which could include: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proofErr w:type="spellStart"/>
      <w:r>
        <w:rPr>
          <w:rFonts w:eastAsia="Calibri"/>
          <w:color w:val="000000"/>
          <w:szCs w:val="20"/>
        </w:rPr>
        <w:t>i</w:t>
      </w:r>
      <w:proofErr w:type="spellEnd"/>
      <w:r>
        <w:rPr>
          <w:rFonts w:eastAsia="Calibri"/>
          <w:color w:val="000000"/>
          <w:szCs w:val="20"/>
        </w:rPr>
        <w:t xml:space="preserve">. Informal warning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ii. Formal warning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iii. Additional training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iv. Loss of up to one week’s salary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v. Suspension of employment (</w:t>
      </w:r>
      <w:r>
        <w:rPr>
          <w:rFonts w:eastAsia="Calibri"/>
          <w:i/>
          <w:iCs/>
          <w:color w:val="000000"/>
          <w:szCs w:val="20"/>
        </w:rPr>
        <w:t>without payment of salary</w:t>
      </w:r>
      <w:r>
        <w:rPr>
          <w:rFonts w:eastAsia="Calibri"/>
          <w:color w:val="000000"/>
          <w:szCs w:val="20"/>
        </w:rPr>
        <w:t xml:space="preserve">), for a minimum of one month up to a maximum of 6 months </w:t>
      </w:r>
    </w:p>
    <w:p w:rsidR="00D717C2" w:rsidRDefault="00D717C2" w:rsidP="00D717C2">
      <w:pPr>
        <w:widowControl w:val="0"/>
        <w:shd w:val="clear" w:color="auto" w:fill="FFFF00"/>
        <w:autoSpaceDE w:val="0"/>
        <w:autoSpaceDN w:val="0"/>
        <w:adjustRightInd w:val="0"/>
        <w:spacing w:after="35"/>
        <w:jc w:val="both"/>
        <w:rPr>
          <w:rFonts w:eastAsia="Calibri"/>
          <w:color w:val="000000"/>
          <w:szCs w:val="20"/>
        </w:rPr>
      </w:pPr>
      <w:r>
        <w:rPr>
          <w:rFonts w:eastAsia="Calibri"/>
          <w:color w:val="000000"/>
          <w:szCs w:val="20"/>
        </w:rPr>
        <w:t xml:space="preserve">vi. Termination of employment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color w:val="000000"/>
          <w:szCs w:val="20"/>
        </w:rPr>
        <w:t xml:space="preserve">vii. Report to the police if warranted. </w:t>
      </w:r>
    </w:p>
    <w:p w:rsidR="00D717C2" w:rsidRDefault="00D717C2" w:rsidP="00D717C2">
      <w:pPr>
        <w:widowControl w:val="0"/>
        <w:shd w:val="clear" w:color="auto" w:fill="FFFF00"/>
        <w:autoSpaceDE w:val="0"/>
        <w:autoSpaceDN w:val="0"/>
        <w:adjustRightInd w:val="0"/>
        <w:jc w:val="both"/>
        <w:rPr>
          <w:rFonts w:eastAsia="Calibri"/>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i/>
          <w:iCs/>
          <w:color w:val="000000"/>
          <w:szCs w:val="20"/>
        </w:rPr>
        <w:t xml:space="preserve">I do hereby acknowledge that I have read the foregoing individual Code of Conduct, do agree to comply with the standards contained therein and understand my roles and responsibilities to prevent and respond to ESHS, OHS, GBV and VAC issue, I understand that any action </w:t>
      </w:r>
      <w:r>
        <w:rPr>
          <w:rFonts w:eastAsia="Calibri"/>
          <w:i/>
          <w:iCs/>
          <w:color w:val="000000"/>
          <w:szCs w:val="20"/>
        </w:rPr>
        <w:lastRenderedPageBreak/>
        <w:t xml:space="preserve">inconsistent with this individual Code of Conduct or failure to act as mandated by this individual Code of Conduct may result in disciplinary action and my ongoing employment. </w:t>
      </w:r>
    </w:p>
    <w:p w:rsidR="00D717C2" w:rsidRDefault="00D717C2" w:rsidP="00D717C2">
      <w:pPr>
        <w:widowControl w:val="0"/>
        <w:shd w:val="clear" w:color="auto" w:fill="FFFF00"/>
        <w:autoSpaceDE w:val="0"/>
        <w:autoSpaceDN w:val="0"/>
        <w:adjustRightInd w:val="0"/>
        <w:jc w:val="both"/>
        <w:rPr>
          <w:rFonts w:eastAsia="Calibri"/>
          <w:b/>
          <w:bCs/>
          <w:color w:val="000000"/>
          <w:szCs w:val="20"/>
        </w:rPr>
      </w:pP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 xml:space="preserve">NAME: ……………………………………………………………….. </w:t>
      </w:r>
    </w:p>
    <w:p w:rsidR="00D717C2" w:rsidRDefault="00D717C2" w:rsidP="00D717C2">
      <w:pPr>
        <w:widowControl w:val="0"/>
        <w:shd w:val="clear" w:color="auto" w:fill="FFFF00"/>
        <w:autoSpaceDE w:val="0"/>
        <w:autoSpaceDN w:val="0"/>
        <w:adjustRightInd w:val="0"/>
        <w:jc w:val="both"/>
        <w:rPr>
          <w:rFonts w:eastAsia="Calibri"/>
          <w:color w:val="000000"/>
          <w:szCs w:val="20"/>
        </w:rPr>
      </w:pPr>
      <w:r>
        <w:rPr>
          <w:rFonts w:eastAsia="Calibri"/>
          <w:b/>
          <w:bCs/>
          <w:color w:val="000000"/>
          <w:szCs w:val="20"/>
        </w:rPr>
        <w:t>SIGNATURE: ……………………………………………………..…</w:t>
      </w:r>
    </w:p>
    <w:p w:rsidR="00D717C2" w:rsidRDefault="00D717C2" w:rsidP="00D717C2">
      <w:pPr>
        <w:widowControl w:val="0"/>
        <w:shd w:val="clear" w:color="auto" w:fill="FFFF00"/>
        <w:autoSpaceDE w:val="0"/>
        <w:autoSpaceDN w:val="0"/>
        <w:adjustRightInd w:val="0"/>
        <w:jc w:val="both"/>
        <w:rPr>
          <w:rFonts w:eastAsia="Calibri"/>
          <w:szCs w:val="20"/>
        </w:rPr>
      </w:pPr>
      <w:r>
        <w:rPr>
          <w:rFonts w:eastAsia="Calibri"/>
          <w:b/>
          <w:bCs/>
          <w:szCs w:val="20"/>
        </w:rPr>
        <w:t>STAMP: ………………………………………………………………</w:t>
      </w:r>
    </w:p>
    <w:p w:rsidR="00D717C2" w:rsidRDefault="00D717C2" w:rsidP="00D717C2">
      <w:pPr>
        <w:spacing w:after="160" w:line="256" w:lineRule="auto"/>
        <w:rPr>
          <w:b/>
          <w:sz w:val="44"/>
          <w:szCs w:val="20"/>
        </w:rPr>
      </w:pPr>
      <w:r>
        <w:rPr>
          <w:szCs w:val="20"/>
        </w:rPr>
        <w:br w:type="page"/>
      </w:r>
    </w:p>
    <w:p w:rsidR="00D717C2" w:rsidRDefault="00B940C3" w:rsidP="00B940C3">
      <w:pPr>
        <w:pStyle w:val="Subtitle"/>
        <w:spacing w:after="120"/>
        <w:ind w:left="180" w:right="288"/>
        <w:jc w:val="left"/>
        <w:rPr>
          <w:highlight w:val="yellow"/>
        </w:rPr>
      </w:pPr>
      <w:bookmarkStart w:id="485" w:name="_Toc197160043"/>
      <w:r w:rsidRPr="00B940C3">
        <w:lastRenderedPageBreak/>
        <w:t>B</w:t>
      </w:r>
      <w:r w:rsidR="00D717C2">
        <w:t>idder’s Qualification</w:t>
      </w:r>
      <w:bookmarkEnd w:id="485"/>
    </w:p>
    <w:p w:rsidR="00D717C2" w:rsidRDefault="00D717C2" w:rsidP="00D717C2">
      <w:pPr>
        <w:jc w:val="both"/>
      </w:pPr>
      <w:r>
        <w:t>To establish its qualifications to perform the contract in accordance with Section III (Evaluation and Qualification Criteria) the Bidder shall provide the information requested in the corresponding Information Sheets included hereunder</w:t>
      </w:r>
    </w:p>
    <w:p w:rsidR="00D717C2" w:rsidRDefault="00D717C2" w:rsidP="00D717C2">
      <w:pPr>
        <w:pStyle w:val="SectionVHeader"/>
        <w:ind w:left="180"/>
        <w:jc w:val="left"/>
        <w:rPr>
          <w:sz w:val="20"/>
          <w:lang w:val="en-US"/>
        </w:rPr>
      </w:pPr>
    </w:p>
    <w:p w:rsidR="00D717C2" w:rsidRDefault="00D717C2" w:rsidP="00D717C2">
      <w:pPr>
        <w:jc w:val="center"/>
        <w:rPr>
          <w:rStyle w:val="Table"/>
          <w:rFonts w:cs="Times New Roman"/>
          <w:b/>
          <w:spacing w:val="-2"/>
        </w:rPr>
      </w:pPr>
      <w:r>
        <w:br w:type="page"/>
      </w:r>
      <w:bookmarkStart w:id="486" w:name="_Toc108950346"/>
      <w:bookmarkStart w:id="487" w:name="_Toc78273052"/>
      <w:bookmarkEnd w:id="459"/>
      <w:r>
        <w:rPr>
          <w:rStyle w:val="Table"/>
          <w:rFonts w:cs="Times New Roman"/>
          <w:b/>
          <w:spacing w:val="-2"/>
        </w:rPr>
        <w:lastRenderedPageBreak/>
        <w:t>Form ELI 1.1</w:t>
      </w:r>
    </w:p>
    <w:p w:rsidR="00D717C2" w:rsidRDefault="00D717C2" w:rsidP="00D717C2">
      <w:pPr>
        <w:pStyle w:val="S4-Header2"/>
      </w:pPr>
      <w:bookmarkStart w:id="488" w:name="_Toc197160044"/>
      <w:bookmarkStart w:id="489" w:name="_Toc138144065"/>
      <w:bookmarkStart w:id="490" w:name="_Toc127160593"/>
      <w:bookmarkStart w:id="491" w:name="_Toc125871309"/>
      <w:r>
        <w:t>Bidder Information Sheet</w:t>
      </w:r>
      <w:bookmarkEnd w:id="488"/>
      <w:bookmarkEnd w:id="489"/>
      <w:bookmarkEnd w:id="490"/>
      <w:bookmarkEnd w:id="491"/>
    </w:p>
    <w:bookmarkEnd w:id="486"/>
    <w:bookmarkEnd w:id="487"/>
    <w:p w:rsidR="00D717C2" w:rsidRDefault="00D717C2" w:rsidP="00D717C2">
      <w:pPr>
        <w:ind w:right="72"/>
        <w:jc w:val="right"/>
      </w:pPr>
      <w:r>
        <w:t>Date:  ______________________</w:t>
      </w:r>
    </w:p>
    <w:p w:rsidR="00D717C2" w:rsidRDefault="00D717C2" w:rsidP="00D717C2">
      <w:pPr>
        <w:ind w:right="72" w:firstLine="1440"/>
        <w:jc w:val="right"/>
      </w:pPr>
      <w:r>
        <w:t>Bidding No.: ________________</w:t>
      </w:r>
    </w:p>
    <w:p w:rsidR="00D717C2" w:rsidRDefault="00D717C2" w:rsidP="00D717C2">
      <w:pPr>
        <w:ind w:right="72"/>
        <w:jc w:val="right"/>
      </w:pPr>
      <w:r>
        <w:t>Invitation for Bid No.: ________</w:t>
      </w:r>
    </w:p>
    <w:p w:rsidR="00D717C2" w:rsidRDefault="00D717C2" w:rsidP="00D717C2">
      <w:pPr>
        <w:ind w:right="72"/>
        <w:jc w:val="right"/>
      </w:pPr>
      <w:r>
        <w:t>Page ________ of _______ pages</w:t>
      </w:r>
    </w:p>
    <w:p w:rsidR="00D717C2" w:rsidRDefault="00D717C2" w:rsidP="00D717C2">
      <w:pPr>
        <w:pStyle w:val="SectionVHeader"/>
        <w:jc w:val="left"/>
        <w:rPr>
          <w:rStyle w:val="Table"/>
          <w:spacing w:val="-2"/>
          <w:szCs w:val="24"/>
          <w:lang w:val="en-US"/>
        </w:rPr>
      </w:pP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0"/>
      </w:tblGrid>
      <w:tr w:rsidR="00D717C2" w:rsidTr="00D717C2">
        <w:trPr>
          <w:cantSplit/>
          <w:trHeight w:val="440"/>
        </w:trPr>
        <w:tc>
          <w:tcPr>
            <w:tcW w:w="9180" w:type="dxa"/>
            <w:tcBorders>
              <w:top w:val="single" w:sz="4" w:space="0" w:color="auto"/>
              <w:left w:val="single" w:sz="4" w:space="0" w:color="auto"/>
              <w:bottom w:val="nil"/>
              <w:right w:val="single" w:sz="4" w:space="0" w:color="auto"/>
            </w:tcBorders>
          </w:tcPr>
          <w:p w:rsidR="00D717C2" w:rsidRDefault="00D717C2">
            <w:pPr>
              <w:suppressAutoHyphens/>
              <w:spacing w:before="40" w:after="40" w:line="256" w:lineRule="auto"/>
              <w:ind w:left="360" w:hanging="360"/>
            </w:pPr>
            <w:r>
              <w:rPr>
                <w:spacing w:val="-2"/>
              </w:rPr>
              <w:t>1.  Bidder’s</w:t>
            </w:r>
            <w:r>
              <w:t xml:space="preserve"> Legal Name </w:t>
            </w:r>
          </w:p>
          <w:p w:rsidR="00D717C2" w:rsidRDefault="00D717C2">
            <w:pPr>
              <w:spacing w:before="40" w:after="40" w:line="256" w:lineRule="auto"/>
            </w:pPr>
          </w:p>
        </w:tc>
      </w:tr>
      <w:tr w:rsidR="00D717C2" w:rsidTr="00D717C2">
        <w:trPr>
          <w:cantSplit/>
          <w:trHeight w:val="674"/>
        </w:trPr>
        <w:tc>
          <w:tcPr>
            <w:tcW w:w="91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before="40" w:after="40" w:line="256" w:lineRule="auto"/>
              <w:ind w:left="360" w:hanging="360"/>
              <w:rPr>
                <w:spacing w:val="-2"/>
              </w:rPr>
            </w:pPr>
            <w:r>
              <w:rPr>
                <w:spacing w:val="-2"/>
              </w:rPr>
              <w:t>2.  In case of JV, legal name of each party:</w:t>
            </w:r>
          </w:p>
          <w:p w:rsidR="00D717C2" w:rsidRDefault="00D717C2">
            <w:pPr>
              <w:suppressAutoHyphens/>
              <w:spacing w:before="40" w:after="40" w:line="256" w:lineRule="auto"/>
              <w:rPr>
                <w:spacing w:val="-2"/>
              </w:rPr>
            </w:pPr>
          </w:p>
        </w:tc>
      </w:tr>
      <w:tr w:rsidR="00D717C2" w:rsidTr="00D717C2">
        <w:trPr>
          <w:cantSplit/>
          <w:trHeight w:val="674"/>
        </w:trPr>
        <w:tc>
          <w:tcPr>
            <w:tcW w:w="918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before="40" w:after="40" w:line="256" w:lineRule="auto"/>
            </w:pPr>
            <w:r>
              <w:t>3.  Bidder’s</w:t>
            </w:r>
            <w:r>
              <w:rPr>
                <w:spacing w:val="-2"/>
              </w:rPr>
              <w:t xml:space="preserve"> actual or intended Country of Registration:</w:t>
            </w:r>
          </w:p>
        </w:tc>
      </w:tr>
      <w:tr w:rsidR="00D717C2" w:rsidTr="00D717C2">
        <w:trPr>
          <w:cantSplit/>
          <w:trHeight w:val="674"/>
        </w:trPr>
        <w:tc>
          <w:tcPr>
            <w:tcW w:w="918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before="40" w:after="40" w:line="256" w:lineRule="auto"/>
              <w:rPr>
                <w:spacing w:val="-2"/>
              </w:rPr>
            </w:pPr>
            <w:r>
              <w:rPr>
                <w:spacing w:val="-2"/>
              </w:rPr>
              <w:t xml:space="preserve">4.  Bidder’s Year of Registration: </w:t>
            </w:r>
          </w:p>
        </w:tc>
      </w:tr>
      <w:tr w:rsidR="00D717C2" w:rsidTr="00D717C2">
        <w:trPr>
          <w:cantSplit/>
        </w:trPr>
        <w:tc>
          <w:tcPr>
            <w:tcW w:w="91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before="40" w:after="40" w:line="256" w:lineRule="auto"/>
              <w:rPr>
                <w:spacing w:val="-2"/>
              </w:rPr>
            </w:pPr>
            <w:r>
              <w:rPr>
                <w:spacing w:val="-2"/>
              </w:rPr>
              <w:t>5.  Bidder’s Legal Address in Country of Registration:</w:t>
            </w:r>
          </w:p>
          <w:p w:rsidR="00D717C2" w:rsidRDefault="00D717C2">
            <w:pPr>
              <w:suppressAutoHyphens/>
              <w:spacing w:before="40" w:after="40" w:line="256" w:lineRule="auto"/>
              <w:rPr>
                <w:spacing w:val="-2"/>
              </w:rPr>
            </w:pPr>
          </w:p>
        </w:tc>
      </w:tr>
      <w:tr w:rsidR="00D717C2" w:rsidTr="00D717C2">
        <w:trPr>
          <w:cantSplit/>
        </w:trPr>
        <w:tc>
          <w:tcPr>
            <w:tcW w:w="9180" w:type="dxa"/>
            <w:tcBorders>
              <w:top w:val="single" w:sz="4" w:space="0" w:color="auto"/>
              <w:left w:val="single" w:sz="4" w:space="0" w:color="auto"/>
              <w:bottom w:val="single" w:sz="4" w:space="0" w:color="auto"/>
              <w:right w:val="single" w:sz="4" w:space="0" w:color="auto"/>
            </w:tcBorders>
          </w:tcPr>
          <w:p w:rsidR="00D717C2" w:rsidRDefault="00D717C2">
            <w:pPr>
              <w:pStyle w:val="Outline"/>
              <w:suppressAutoHyphens/>
              <w:spacing w:before="120" w:after="40" w:line="256" w:lineRule="auto"/>
              <w:rPr>
                <w:rFonts w:ascii="Times New Roman" w:hAnsi="Times New Roman"/>
                <w:spacing w:val="-2"/>
                <w:kern w:val="0"/>
                <w:sz w:val="24"/>
                <w:szCs w:val="24"/>
              </w:rPr>
            </w:pPr>
            <w:r>
              <w:rPr>
                <w:rFonts w:ascii="Times New Roman" w:hAnsi="Times New Roman"/>
                <w:spacing w:val="-2"/>
                <w:kern w:val="0"/>
                <w:sz w:val="24"/>
                <w:szCs w:val="24"/>
              </w:rPr>
              <w:t>6.  Bidder’s Authorized Representative Information</w:t>
            </w:r>
          </w:p>
          <w:p w:rsidR="00D717C2" w:rsidRDefault="00D717C2">
            <w:pPr>
              <w:pStyle w:val="Outline1"/>
              <w:keepNext w:val="0"/>
              <w:tabs>
                <w:tab w:val="clear" w:pos="360"/>
                <w:tab w:val="left" w:pos="720"/>
              </w:tabs>
              <w:suppressAutoHyphens/>
              <w:spacing w:before="120" w:after="40" w:line="256" w:lineRule="auto"/>
              <w:rPr>
                <w:spacing w:val="-2"/>
                <w:kern w:val="0"/>
                <w:szCs w:val="24"/>
              </w:rPr>
            </w:pPr>
            <w:r>
              <w:rPr>
                <w:spacing w:val="-2"/>
                <w:kern w:val="0"/>
                <w:szCs w:val="24"/>
              </w:rPr>
              <w:t xml:space="preserve">     Name:</w:t>
            </w:r>
          </w:p>
          <w:p w:rsidR="00D717C2" w:rsidRDefault="00D717C2">
            <w:pPr>
              <w:suppressAutoHyphens/>
              <w:spacing w:before="120" w:after="40" w:line="256" w:lineRule="auto"/>
              <w:rPr>
                <w:spacing w:val="-2"/>
              </w:rPr>
            </w:pPr>
            <w:r>
              <w:rPr>
                <w:spacing w:val="-2"/>
              </w:rPr>
              <w:t xml:space="preserve">     Address:</w:t>
            </w:r>
          </w:p>
          <w:p w:rsidR="00D717C2" w:rsidRDefault="00D717C2">
            <w:pPr>
              <w:suppressAutoHyphens/>
              <w:spacing w:before="120" w:after="40" w:line="256" w:lineRule="auto"/>
              <w:rPr>
                <w:spacing w:val="-2"/>
              </w:rPr>
            </w:pPr>
            <w:r>
              <w:rPr>
                <w:spacing w:val="-2"/>
              </w:rPr>
              <w:t xml:space="preserve">     Telephone/Fax numbers:</w:t>
            </w:r>
          </w:p>
          <w:p w:rsidR="00D717C2" w:rsidRDefault="00D717C2">
            <w:pPr>
              <w:suppressAutoHyphens/>
              <w:spacing w:before="120" w:after="40" w:line="256" w:lineRule="auto"/>
              <w:rPr>
                <w:spacing w:val="-2"/>
              </w:rPr>
            </w:pPr>
            <w:r>
              <w:rPr>
                <w:spacing w:val="-2"/>
              </w:rPr>
              <w:t xml:space="preserve">     Email Address:</w:t>
            </w:r>
          </w:p>
          <w:p w:rsidR="00D717C2" w:rsidRDefault="00D717C2">
            <w:pPr>
              <w:suppressAutoHyphens/>
              <w:spacing w:before="120" w:after="40" w:line="256" w:lineRule="auto"/>
              <w:rPr>
                <w:spacing w:val="-2"/>
              </w:rPr>
            </w:pPr>
          </w:p>
        </w:tc>
      </w:tr>
      <w:tr w:rsidR="00D717C2" w:rsidTr="00D717C2">
        <w:trPr>
          <w:cantSplit/>
        </w:trPr>
        <w:tc>
          <w:tcPr>
            <w:tcW w:w="918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ind w:left="342" w:hanging="342"/>
            </w:pPr>
            <w:r>
              <w:t xml:space="preserve">7. </w:t>
            </w:r>
            <w:r>
              <w:tab/>
              <w:t>Attached are copies of original documents of:</w:t>
            </w:r>
          </w:p>
          <w:p w:rsidR="00D717C2" w:rsidRDefault="00D717C2">
            <w:pPr>
              <w:suppressAutoHyphens/>
              <w:spacing w:line="256" w:lineRule="auto"/>
              <w:rPr>
                <w:spacing w:val="-2"/>
              </w:rPr>
            </w:pPr>
            <w:r>
              <w:rPr>
                <w:spacing w:val="-2"/>
                <w:sz w:val="32"/>
              </w:rPr>
              <w:sym w:font="Symbol" w:char="F0F0"/>
            </w:r>
            <w:r>
              <w:rPr>
                <w:rFonts w:ascii="MT Extra" w:hAnsi="MT Extra"/>
                <w:spacing w:val="-2"/>
                <w:sz w:val="32"/>
              </w:rPr>
              <w:tab/>
            </w:r>
            <w:r>
              <w:rPr>
                <w:spacing w:val="-2"/>
              </w:rPr>
              <w:t>Articles of Incorporation or Registration of firm named in 1, above, in accordance with ITB Sub-Clauses 4.1 and 4.2.</w:t>
            </w:r>
          </w:p>
          <w:p w:rsidR="00D717C2" w:rsidRDefault="00D717C2">
            <w:pPr>
              <w:numPr>
                <w:ilvl w:val="0"/>
                <w:numId w:val="29"/>
              </w:numPr>
              <w:suppressAutoHyphens/>
              <w:spacing w:line="256" w:lineRule="auto"/>
              <w:rPr>
                <w:spacing w:val="-2"/>
              </w:rPr>
            </w:pPr>
            <w:r>
              <w:rPr>
                <w:spacing w:val="-2"/>
              </w:rPr>
              <w:t xml:space="preserve">In case of JV, letter of intent to form JV </w:t>
            </w:r>
            <w:r>
              <w:t>including a draft agreement</w:t>
            </w:r>
            <w:r>
              <w:rPr>
                <w:spacing w:val="-2"/>
              </w:rPr>
              <w:t>, or JV agreement, in accordance with ITB Sub-Clauses 4.1</w:t>
            </w:r>
          </w:p>
          <w:p w:rsidR="00D717C2" w:rsidRDefault="00D717C2">
            <w:pPr>
              <w:numPr>
                <w:ilvl w:val="0"/>
                <w:numId w:val="29"/>
              </w:numPr>
              <w:suppressAutoHyphens/>
              <w:spacing w:line="256" w:lineRule="auto"/>
              <w:rPr>
                <w:spacing w:val="-2"/>
              </w:rPr>
            </w:pPr>
            <w:r>
              <w:rPr>
                <w:spacing w:val="-2"/>
              </w:rPr>
              <w:t>In case of government owned entity from the Employer’s country, documents establishing legal and financial autonomy and compliance with the principles of commercial law, in accordance with ITB Sub-Clause 4.5.</w:t>
            </w:r>
          </w:p>
        </w:tc>
      </w:tr>
    </w:tbl>
    <w:p w:rsidR="00D717C2" w:rsidRDefault="00D717C2" w:rsidP="00D717C2">
      <w:pPr>
        <w:pStyle w:val="titulo"/>
        <w:suppressAutoHyphens/>
        <w:spacing w:before="60" w:after="60"/>
        <w:rPr>
          <w:rFonts w:ascii="Arial" w:hAnsi="Arial" w:cs="Arial"/>
          <w:bCs/>
          <w:color w:val="FFFFFF"/>
          <w:spacing w:val="-2"/>
          <w:sz w:val="20"/>
        </w:rPr>
      </w:pPr>
    </w:p>
    <w:p w:rsidR="00D717C2" w:rsidRDefault="00D717C2" w:rsidP="00D717C2">
      <w:pPr>
        <w:rPr>
          <w:rFonts w:ascii="Arial" w:hAnsi="Arial" w:cs="Arial"/>
          <w:sz w:val="20"/>
        </w:rPr>
      </w:pPr>
    </w:p>
    <w:p w:rsidR="00D717C2" w:rsidRDefault="00D717C2" w:rsidP="00D717C2">
      <w:pPr>
        <w:jc w:val="center"/>
        <w:rPr>
          <w:rStyle w:val="Table"/>
          <w:rFonts w:cs="Times New Roman"/>
          <w:b/>
          <w:spacing w:val="-2"/>
        </w:rPr>
      </w:pPr>
      <w:r>
        <w:rPr>
          <w:rFonts w:cs="Arial"/>
          <w:sz w:val="20"/>
        </w:rPr>
        <w:br w:type="page"/>
      </w:r>
      <w:bookmarkStart w:id="492" w:name="_Toc108950347"/>
      <w:bookmarkStart w:id="493" w:name="_Toc78273053"/>
      <w:r>
        <w:rPr>
          <w:rStyle w:val="Table"/>
          <w:rFonts w:cs="Times New Roman"/>
          <w:b/>
          <w:spacing w:val="-2"/>
        </w:rPr>
        <w:lastRenderedPageBreak/>
        <w:t xml:space="preserve"> </w:t>
      </w:r>
      <w:bookmarkEnd w:id="492"/>
      <w:bookmarkEnd w:id="493"/>
      <w:r>
        <w:rPr>
          <w:rStyle w:val="Table"/>
          <w:rFonts w:cs="Times New Roman"/>
          <w:b/>
          <w:spacing w:val="-2"/>
        </w:rPr>
        <w:t>Form ELI 1.2</w:t>
      </w:r>
    </w:p>
    <w:p w:rsidR="00D717C2" w:rsidRDefault="00D717C2" w:rsidP="00D717C2">
      <w:pPr>
        <w:pStyle w:val="S4-Header2"/>
      </w:pPr>
      <w:bookmarkStart w:id="494" w:name="_Toc197160045"/>
      <w:bookmarkStart w:id="495" w:name="_Toc138144066"/>
      <w:bookmarkStart w:id="496" w:name="_Toc127160594"/>
      <w:bookmarkStart w:id="497" w:name="_Toc125871310"/>
      <w:r>
        <w:t>Party to JV Information Sheet</w:t>
      </w:r>
      <w:bookmarkEnd w:id="494"/>
      <w:bookmarkEnd w:id="495"/>
      <w:bookmarkEnd w:id="496"/>
      <w:bookmarkEnd w:id="497"/>
    </w:p>
    <w:p w:rsidR="00D717C2" w:rsidRDefault="00D717C2" w:rsidP="00D717C2">
      <w:pPr>
        <w:jc w:val="center"/>
      </w:pPr>
    </w:p>
    <w:p w:rsidR="00D717C2" w:rsidRDefault="00D717C2" w:rsidP="00D717C2">
      <w:pPr>
        <w:jc w:val="right"/>
      </w:pPr>
      <w:r>
        <w:t>Date: ______________________</w:t>
      </w:r>
    </w:p>
    <w:p w:rsidR="00D717C2" w:rsidRDefault="00D717C2" w:rsidP="00D717C2">
      <w:pPr>
        <w:jc w:val="right"/>
      </w:pPr>
      <w:r>
        <w:t>Bidding No.: ___________________</w:t>
      </w:r>
    </w:p>
    <w:p w:rsidR="00D717C2" w:rsidRDefault="00D717C2" w:rsidP="00D717C2">
      <w:pPr>
        <w:jc w:val="right"/>
      </w:pPr>
      <w:r>
        <w:t>Invitation for Bid No.:_________</w:t>
      </w:r>
    </w:p>
    <w:p w:rsidR="00D717C2" w:rsidRDefault="00D717C2" w:rsidP="00D717C2">
      <w:pPr>
        <w:jc w:val="right"/>
      </w:pPr>
      <w:r>
        <w:t>Page ________ of_ ______ pages</w:t>
      </w:r>
    </w:p>
    <w:p w:rsidR="00D717C2" w:rsidRDefault="00D717C2" w:rsidP="00D717C2">
      <w:pPr>
        <w:suppressAutoHyphens/>
        <w:rPr>
          <w:spacing w:val="-2"/>
        </w:rPr>
      </w:pPr>
    </w:p>
    <w:p w:rsidR="00D717C2" w:rsidRDefault="00D717C2" w:rsidP="00D717C2">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90"/>
      </w:tblGrid>
      <w:tr w:rsidR="00D717C2" w:rsidTr="00D717C2">
        <w:trPr>
          <w:cantSplit/>
          <w:trHeight w:val="440"/>
        </w:trPr>
        <w:tc>
          <w:tcPr>
            <w:tcW w:w="9090" w:type="dxa"/>
            <w:tcBorders>
              <w:top w:val="single" w:sz="4" w:space="0" w:color="auto"/>
              <w:left w:val="single" w:sz="4" w:space="0" w:color="auto"/>
              <w:bottom w:val="nil"/>
              <w:right w:val="single" w:sz="4" w:space="0" w:color="auto"/>
            </w:tcBorders>
          </w:tcPr>
          <w:p w:rsidR="00D717C2" w:rsidRDefault="00D717C2">
            <w:pPr>
              <w:spacing w:after="120" w:line="256" w:lineRule="auto"/>
            </w:pPr>
            <w:r>
              <w:t xml:space="preserve">1.  Bidder’s Legal Name: </w:t>
            </w:r>
          </w:p>
          <w:p w:rsidR="00D717C2" w:rsidRDefault="00D717C2">
            <w:pPr>
              <w:spacing w:after="120" w:line="256" w:lineRule="auto"/>
            </w:pPr>
          </w:p>
        </w:tc>
      </w:tr>
      <w:tr w:rsidR="00D717C2" w:rsidTr="00D717C2">
        <w:trPr>
          <w:cantSplit/>
          <w:trHeight w:val="674"/>
        </w:trPr>
        <w:tc>
          <w:tcPr>
            <w:tcW w:w="9090" w:type="dxa"/>
            <w:tcBorders>
              <w:top w:val="single" w:sz="4" w:space="0" w:color="auto"/>
              <w:left w:val="single" w:sz="4" w:space="0" w:color="auto"/>
              <w:bottom w:val="single" w:sz="4" w:space="0" w:color="auto"/>
              <w:right w:val="single" w:sz="4" w:space="0" w:color="auto"/>
            </w:tcBorders>
            <w:hideMark/>
          </w:tcPr>
          <w:p w:rsidR="00D717C2" w:rsidRDefault="00D717C2">
            <w:pPr>
              <w:spacing w:after="120" w:line="256" w:lineRule="auto"/>
            </w:pPr>
            <w:r>
              <w:t>2.  JV’s Party legal name:</w:t>
            </w:r>
          </w:p>
        </w:tc>
      </w:tr>
      <w:tr w:rsidR="00D717C2" w:rsidTr="00D717C2">
        <w:trPr>
          <w:cantSplit/>
          <w:trHeight w:val="674"/>
        </w:trPr>
        <w:tc>
          <w:tcPr>
            <w:tcW w:w="9090" w:type="dxa"/>
            <w:tcBorders>
              <w:top w:val="single" w:sz="4" w:space="0" w:color="auto"/>
              <w:left w:val="single" w:sz="4" w:space="0" w:color="auto"/>
              <w:bottom w:val="single" w:sz="4" w:space="0" w:color="auto"/>
              <w:right w:val="single" w:sz="4" w:space="0" w:color="auto"/>
            </w:tcBorders>
            <w:hideMark/>
          </w:tcPr>
          <w:p w:rsidR="00D717C2" w:rsidRDefault="00D717C2">
            <w:pPr>
              <w:spacing w:after="120" w:line="256" w:lineRule="auto"/>
            </w:pPr>
            <w:r>
              <w:t>3.  JV’s Party Country of Registration:</w:t>
            </w:r>
          </w:p>
        </w:tc>
      </w:tr>
      <w:tr w:rsidR="00D717C2" w:rsidTr="00D717C2">
        <w:trPr>
          <w:cantSplit/>
        </w:trPr>
        <w:tc>
          <w:tcPr>
            <w:tcW w:w="9090" w:type="dxa"/>
            <w:tcBorders>
              <w:top w:val="single" w:sz="4" w:space="0" w:color="auto"/>
              <w:left w:val="single" w:sz="4" w:space="0" w:color="auto"/>
              <w:bottom w:val="single" w:sz="4" w:space="0" w:color="auto"/>
              <w:right w:val="single" w:sz="4" w:space="0" w:color="auto"/>
            </w:tcBorders>
          </w:tcPr>
          <w:p w:rsidR="00D717C2" w:rsidRDefault="00D717C2">
            <w:pPr>
              <w:spacing w:after="120" w:line="256" w:lineRule="auto"/>
            </w:pPr>
            <w:r>
              <w:t>4.  JV’s Party Year of Registration:</w:t>
            </w:r>
          </w:p>
          <w:p w:rsidR="00D717C2" w:rsidRDefault="00D717C2">
            <w:pPr>
              <w:spacing w:after="120" w:line="256" w:lineRule="auto"/>
            </w:pPr>
          </w:p>
        </w:tc>
      </w:tr>
      <w:tr w:rsidR="00D717C2" w:rsidTr="00D717C2">
        <w:trPr>
          <w:cantSplit/>
        </w:trPr>
        <w:tc>
          <w:tcPr>
            <w:tcW w:w="9090" w:type="dxa"/>
            <w:tcBorders>
              <w:top w:val="single" w:sz="4" w:space="0" w:color="auto"/>
              <w:left w:val="single" w:sz="4" w:space="0" w:color="auto"/>
              <w:bottom w:val="single" w:sz="4" w:space="0" w:color="auto"/>
              <w:right w:val="single" w:sz="4" w:space="0" w:color="auto"/>
            </w:tcBorders>
          </w:tcPr>
          <w:p w:rsidR="00D717C2" w:rsidRDefault="00D717C2">
            <w:pPr>
              <w:spacing w:after="120" w:line="256" w:lineRule="auto"/>
            </w:pPr>
            <w:r>
              <w:t>5.  JV’s Party Legal Address in Country of Registration:</w:t>
            </w:r>
          </w:p>
          <w:p w:rsidR="00D717C2" w:rsidRDefault="00D717C2">
            <w:pPr>
              <w:spacing w:after="120" w:line="256" w:lineRule="auto"/>
            </w:pPr>
          </w:p>
        </w:tc>
      </w:tr>
      <w:tr w:rsidR="00D717C2" w:rsidTr="00D717C2">
        <w:trPr>
          <w:cantSplit/>
        </w:trPr>
        <w:tc>
          <w:tcPr>
            <w:tcW w:w="9090" w:type="dxa"/>
            <w:tcBorders>
              <w:top w:val="single" w:sz="4" w:space="0" w:color="auto"/>
              <w:left w:val="single" w:sz="4" w:space="0" w:color="auto"/>
              <w:bottom w:val="single" w:sz="4" w:space="0" w:color="auto"/>
              <w:right w:val="single" w:sz="4" w:space="0" w:color="auto"/>
            </w:tcBorders>
          </w:tcPr>
          <w:p w:rsidR="00D717C2" w:rsidRDefault="00D717C2">
            <w:pPr>
              <w:spacing w:after="120" w:line="256" w:lineRule="auto"/>
            </w:pPr>
            <w:r>
              <w:t>6.  JV’s Party Authorized Representative Information</w:t>
            </w:r>
          </w:p>
          <w:p w:rsidR="00D717C2" w:rsidRDefault="00D717C2">
            <w:pPr>
              <w:spacing w:after="120" w:line="256" w:lineRule="auto"/>
            </w:pPr>
            <w:r>
              <w:t>Name:</w:t>
            </w:r>
          </w:p>
          <w:p w:rsidR="00D717C2" w:rsidRDefault="00D717C2">
            <w:pPr>
              <w:spacing w:after="120" w:line="256" w:lineRule="auto"/>
            </w:pPr>
            <w:r>
              <w:t>Address:</w:t>
            </w:r>
          </w:p>
          <w:p w:rsidR="00D717C2" w:rsidRDefault="00D717C2">
            <w:pPr>
              <w:spacing w:after="120" w:line="256" w:lineRule="auto"/>
            </w:pPr>
            <w:r>
              <w:t>Telephone/Fax numbers:</w:t>
            </w:r>
          </w:p>
          <w:p w:rsidR="00D717C2" w:rsidRDefault="00D717C2">
            <w:pPr>
              <w:spacing w:after="120" w:line="256" w:lineRule="auto"/>
            </w:pPr>
            <w:r>
              <w:t>Email Address:</w:t>
            </w:r>
          </w:p>
          <w:p w:rsidR="00D717C2" w:rsidRDefault="00D717C2">
            <w:pPr>
              <w:spacing w:after="120" w:line="256" w:lineRule="auto"/>
            </w:pPr>
          </w:p>
        </w:tc>
      </w:tr>
      <w:tr w:rsidR="00D717C2" w:rsidTr="00D717C2">
        <w:trPr>
          <w:cantSplit/>
        </w:trPr>
        <w:tc>
          <w:tcPr>
            <w:tcW w:w="9090" w:type="dxa"/>
            <w:tcBorders>
              <w:top w:val="single" w:sz="4" w:space="0" w:color="auto"/>
              <w:left w:val="single" w:sz="4" w:space="0" w:color="auto"/>
              <w:bottom w:val="single" w:sz="4" w:space="0" w:color="auto"/>
              <w:right w:val="single" w:sz="4" w:space="0" w:color="auto"/>
            </w:tcBorders>
            <w:hideMark/>
          </w:tcPr>
          <w:p w:rsidR="00D717C2" w:rsidRDefault="00D717C2">
            <w:pPr>
              <w:spacing w:after="120" w:line="256" w:lineRule="auto"/>
              <w:rPr>
                <w:spacing w:val="-2"/>
              </w:rPr>
            </w:pPr>
            <w:r>
              <w:rPr>
                <w:spacing w:val="-2"/>
              </w:rPr>
              <w:t>7. Attached are copies of original documents of:</w:t>
            </w:r>
          </w:p>
          <w:p w:rsidR="00D717C2" w:rsidRDefault="00D717C2">
            <w:pPr>
              <w:spacing w:after="120" w:line="256" w:lineRule="auto"/>
              <w:ind w:left="432" w:hanging="432"/>
              <w:rPr>
                <w:spacing w:val="-2"/>
              </w:rPr>
            </w:pPr>
            <w:r>
              <w:rPr>
                <w:spacing w:val="-2"/>
              </w:rPr>
              <w:sym w:font="Symbol" w:char="F0F0"/>
            </w:r>
            <w:r>
              <w:rPr>
                <w:spacing w:val="-2"/>
              </w:rPr>
              <w:sym w:font="Times New Roman" w:char="F020"/>
            </w:r>
            <w:r>
              <w:rPr>
                <w:spacing w:val="-2"/>
              </w:rPr>
              <w:sym w:font="Times New Roman" w:char="F020"/>
            </w:r>
            <w:r>
              <w:rPr>
                <w:spacing w:val="-2"/>
              </w:rPr>
              <w:tab/>
              <w:t>Articles of Incorporation or Registration of firm named in 1, above, in accordance with ITB Sub-Clauses 4.1 and 4.2.</w:t>
            </w:r>
          </w:p>
          <w:p w:rsidR="00D717C2" w:rsidRDefault="00D717C2">
            <w:pPr>
              <w:spacing w:after="120" w:line="256" w:lineRule="auto"/>
              <w:ind w:left="432" w:hanging="432"/>
              <w:rPr>
                <w:spacing w:val="-2"/>
              </w:rPr>
            </w:pPr>
            <w:r>
              <w:rPr>
                <w:spacing w:val="-2"/>
              </w:rPr>
              <w:sym w:font="Symbol" w:char="F0F0"/>
            </w:r>
            <w:r>
              <w:rPr>
                <w:spacing w:val="-2"/>
              </w:rPr>
              <w:tab/>
              <w:t>In case of government owned entity from the Purchaser’s country, documents establishing legal and financial autonomy and compliance with the principles of commercial law, in accordance with ITB Sub-Clause 4.5.</w:t>
            </w:r>
          </w:p>
        </w:tc>
      </w:tr>
    </w:tbl>
    <w:p w:rsidR="00D717C2" w:rsidRDefault="00D717C2" w:rsidP="00D717C2"/>
    <w:p w:rsidR="00D717C2" w:rsidRDefault="00D717C2" w:rsidP="00D717C2"/>
    <w:p w:rsidR="00D717C2" w:rsidRDefault="00D717C2" w:rsidP="00D717C2">
      <w:pPr>
        <w:jc w:val="center"/>
        <w:rPr>
          <w:rStyle w:val="Table"/>
          <w:rFonts w:cs="Times New Roman"/>
          <w:b/>
          <w:spacing w:val="-2"/>
        </w:rPr>
      </w:pPr>
      <w:r>
        <w:br w:type="page"/>
      </w:r>
      <w:r>
        <w:rPr>
          <w:rStyle w:val="Table"/>
          <w:rFonts w:cs="Times New Roman"/>
          <w:b/>
          <w:spacing w:val="-2"/>
        </w:rPr>
        <w:lastRenderedPageBreak/>
        <w:t>Form CON – 2</w:t>
      </w:r>
    </w:p>
    <w:p w:rsidR="00D717C2" w:rsidRDefault="00D717C2" w:rsidP="00D717C2">
      <w:pPr>
        <w:pStyle w:val="S4-Header2"/>
      </w:pPr>
      <w:bookmarkStart w:id="498" w:name="_Toc197160046"/>
      <w:bookmarkStart w:id="499" w:name="_Toc138144067"/>
      <w:bookmarkStart w:id="500" w:name="_Toc127160595"/>
      <w:bookmarkStart w:id="501" w:name="_Toc125871311"/>
      <w:bookmarkStart w:id="502" w:name="_Toc23302380"/>
      <w:bookmarkStart w:id="503" w:name="_Toc501529959"/>
      <w:bookmarkStart w:id="504" w:name="_Toc499023477"/>
      <w:bookmarkStart w:id="505" w:name="_Toc499021794"/>
      <w:bookmarkStart w:id="506" w:name="_Toc498851692"/>
      <w:bookmarkStart w:id="507" w:name="_Toc498850087"/>
      <w:bookmarkStart w:id="508" w:name="_Toc498847215"/>
      <w:r>
        <w:t>Historical Contract Non-Performance</w:t>
      </w:r>
      <w:bookmarkEnd w:id="498"/>
      <w:bookmarkEnd w:id="499"/>
      <w:bookmarkEnd w:id="500"/>
      <w:bookmarkEnd w:id="501"/>
      <w:bookmarkEnd w:id="502"/>
      <w:bookmarkEnd w:id="503"/>
      <w:bookmarkEnd w:id="504"/>
      <w:bookmarkEnd w:id="505"/>
      <w:bookmarkEnd w:id="506"/>
      <w:bookmarkEnd w:id="507"/>
      <w:bookmarkEnd w:id="508"/>
    </w:p>
    <w:p w:rsidR="00D717C2" w:rsidRDefault="00D717C2" w:rsidP="00D717C2">
      <w:pPr>
        <w:pStyle w:val="SectionVHeader"/>
        <w:rPr>
          <w:lang w:val="en-US"/>
        </w:rPr>
      </w:pPr>
    </w:p>
    <w:p w:rsidR="00D717C2" w:rsidRDefault="00D717C2" w:rsidP="00D717C2">
      <w:pPr>
        <w:tabs>
          <w:tab w:val="right" w:pos="9000"/>
          <w:tab w:val="right" w:pos="9630"/>
        </w:tabs>
      </w:pPr>
      <w:r>
        <w:t xml:space="preserve">Bidder’s Legal Name:  _______________________     </w:t>
      </w:r>
      <w:r>
        <w:tab/>
        <w:t>Date:  _____________________</w:t>
      </w:r>
    </w:p>
    <w:p w:rsidR="00D717C2" w:rsidRDefault="00D717C2" w:rsidP="00D717C2">
      <w:pPr>
        <w:tabs>
          <w:tab w:val="right" w:pos="9000"/>
          <w:tab w:val="right" w:pos="9630"/>
        </w:tabs>
      </w:pPr>
      <w:r>
        <w:t>JV Partner Legal Name:  _______________________</w:t>
      </w:r>
      <w:r>
        <w:tab/>
        <w:t xml:space="preserve">   ___________________</w:t>
      </w:r>
    </w:p>
    <w:p w:rsidR="00D717C2" w:rsidRDefault="00D717C2" w:rsidP="00D717C2">
      <w:pPr>
        <w:tabs>
          <w:tab w:val="right" w:pos="9000"/>
        </w:tabs>
        <w:jc w:val="right"/>
      </w:pPr>
      <w:r>
        <w:t>Bidding No.:  __________________</w:t>
      </w:r>
    </w:p>
    <w:p w:rsidR="00D717C2" w:rsidRDefault="00D717C2" w:rsidP="00D717C2">
      <w:pPr>
        <w:tabs>
          <w:tab w:val="right" w:pos="9000"/>
        </w:tabs>
        <w:jc w:val="right"/>
      </w:pPr>
      <w:r>
        <w:t xml:space="preserve">Page _______ of _______ pages </w:t>
      </w:r>
    </w:p>
    <w:p w:rsidR="00D717C2" w:rsidRDefault="00D717C2" w:rsidP="00D717C2">
      <w:pPr>
        <w:suppressAutoHyphens/>
        <w:rPr>
          <w:spacing w:val="-2"/>
        </w:rPr>
      </w:pP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9"/>
        <w:gridCol w:w="1441"/>
        <w:gridCol w:w="5043"/>
        <w:gridCol w:w="1711"/>
      </w:tblGrid>
      <w:tr w:rsidR="00D717C2" w:rsidTr="00D717C2">
        <w:trPr>
          <w:cantSplit/>
          <w:trHeight w:val="440"/>
        </w:trPr>
        <w:tc>
          <w:tcPr>
            <w:tcW w:w="9198"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uppressAutoHyphens/>
              <w:spacing w:before="120" w:after="120" w:line="256" w:lineRule="auto"/>
              <w:rPr>
                <w:rFonts w:ascii="Times New Roman" w:hAnsi="Times New Roman"/>
                <w:b w:val="0"/>
                <w:spacing w:val="-2"/>
              </w:rPr>
            </w:pPr>
            <w:r>
              <w:rPr>
                <w:rFonts w:ascii="Times New Roman" w:hAnsi="Times New Roman"/>
                <w:b w:val="0"/>
                <w:spacing w:val="-2"/>
              </w:rPr>
              <w:t>Non-Performing Contracts in accordance with (Evaluation and Qualification Criteria)</w:t>
            </w:r>
          </w:p>
        </w:tc>
      </w:tr>
      <w:tr w:rsidR="00D717C2" w:rsidTr="00D717C2">
        <w:trPr>
          <w:cantSplit/>
          <w:trHeight w:val="440"/>
        </w:trPr>
        <w:tc>
          <w:tcPr>
            <w:tcW w:w="9198" w:type="dxa"/>
            <w:gridSpan w:val="4"/>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rPr>
            </w:pPr>
            <w:r>
              <w:rPr>
                <w:spacing w:val="-2"/>
                <w:sz w:val="32"/>
              </w:rPr>
              <w:sym w:font="Symbol" w:char="F0F0"/>
            </w:r>
            <w:r>
              <w:rPr>
                <w:rFonts w:ascii="MT Extra" w:hAnsi="MT Extra"/>
                <w:spacing w:val="-2"/>
                <w:sz w:val="32"/>
              </w:rPr>
              <w:t></w:t>
            </w:r>
            <w:r>
              <w:rPr>
                <w:rFonts w:ascii="MT Extra" w:hAnsi="MT Extra"/>
                <w:spacing w:val="-2"/>
              </w:rPr>
              <w:t></w:t>
            </w:r>
            <w:r>
              <w:rPr>
                <w:spacing w:val="-2"/>
              </w:rPr>
              <w:t xml:space="preserve">Contract non-performance did not occur during the stipulated period, in accordance with Sub-Factor 2.2.1 of Section III (Evaluation </w:t>
            </w:r>
            <w:r>
              <w:rPr>
                <w:bCs/>
                <w:spacing w:val="-2"/>
              </w:rPr>
              <w:t>and Qualification</w:t>
            </w:r>
            <w:r>
              <w:rPr>
                <w:b/>
                <w:spacing w:val="-2"/>
              </w:rPr>
              <w:t xml:space="preserve"> </w:t>
            </w:r>
            <w:r>
              <w:rPr>
                <w:spacing w:val="-2"/>
              </w:rPr>
              <w:t>Criteria)</w:t>
            </w:r>
          </w:p>
          <w:p w:rsidR="00D717C2" w:rsidRDefault="00D717C2">
            <w:pPr>
              <w:suppressAutoHyphens/>
              <w:spacing w:line="256" w:lineRule="auto"/>
              <w:rPr>
                <w:spacing w:val="-2"/>
              </w:rPr>
            </w:pPr>
            <w:r>
              <w:rPr>
                <w:spacing w:val="-2"/>
                <w:sz w:val="32"/>
              </w:rPr>
              <w:sym w:font="Symbol" w:char="F0F0"/>
            </w:r>
            <w:r>
              <w:rPr>
                <w:rFonts w:ascii="MT Extra" w:hAnsi="MT Extra"/>
                <w:spacing w:val="-2"/>
                <w:sz w:val="32"/>
              </w:rPr>
              <w:t></w:t>
            </w:r>
            <w:r>
              <w:rPr>
                <w:rFonts w:ascii="MT Extra" w:hAnsi="MT Extra"/>
                <w:spacing w:val="-2"/>
              </w:rPr>
              <w:t></w:t>
            </w:r>
            <w:r>
              <w:rPr>
                <w:spacing w:val="-2"/>
              </w:rPr>
              <w:t xml:space="preserve">Contract non-performance during the stipulated period, in accordance with Sub-Factor 2.2.1 of Section III(Evaluation </w:t>
            </w:r>
            <w:r>
              <w:rPr>
                <w:bCs/>
                <w:spacing w:val="-2"/>
              </w:rPr>
              <w:t>and Qualification</w:t>
            </w:r>
            <w:r>
              <w:rPr>
                <w:b/>
                <w:spacing w:val="-2"/>
              </w:rPr>
              <w:t xml:space="preserve"> </w:t>
            </w:r>
            <w:r>
              <w:rPr>
                <w:spacing w:val="-2"/>
              </w:rPr>
              <w:t>Criteria).</w:t>
            </w:r>
          </w:p>
          <w:p w:rsidR="00D717C2" w:rsidRDefault="00D717C2">
            <w:pPr>
              <w:suppressAutoHyphens/>
              <w:spacing w:line="256" w:lineRule="auto"/>
              <w:rPr>
                <w:spacing w:val="-2"/>
              </w:rPr>
            </w:pPr>
          </w:p>
        </w:tc>
      </w:tr>
      <w:tr w:rsidR="00D717C2" w:rsidTr="00D717C2">
        <w:trPr>
          <w:cantSplit/>
        </w:trPr>
        <w:tc>
          <w:tcPr>
            <w:tcW w:w="1008"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Year</w:t>
            </w:r>
          </w:p>
        </w:tc>
        <w:tc>
          <w:tcPr>
            <w:tcW w:w="14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Outcome as Percent   of  Total Assets</w:t>
            </w:r>
          </w:p>
        </w:tc>
        <w:tc>
          <w:tcPr>
            <w:tcW w:w="50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 xml:space="preserve">Contract Identification </w:t>
            </w:r>
          </w:p>
          <w:p w:rsidR="00D717C2" w:rsidRDefault="00D717C2">
            <w:pPr>
              <w:suppressAutoHyphens/>
              <w:spacing w:line="256" w:lineRule="auto"/>
              <w:jc w:val="center"/>
              <w:rPr>
                <w:spacing w:val="-2"/>
              </w:rPr>
            </w:pPr>
          </w:p>
        </w:tc>
        <w:tc>
          <w:tcPr>
            <w:tcW w:w="171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sz w:val="20"/>
              </w:rPr>
            </w:pPr>
            <w:r>
              <w:rPr>
                <w:spacing w:val="-2"/>
                <w:sz w:val="20"/>
              </w:rPr>
              <w:t>Total Contract Amount (current value, US$ equivalent)</w:t>
            </w:r>
          </w:p>
        </w:tc>
      </w:tr>
      <w:tr w:rsidR="00D717C2" w:rsidTr="00D717C2">
        <w:trPr>
          <w:cantSplit/>
        </w:trPr>
        <w:tc>
          <w:tcPr>
            <w:tcW w:w="1008"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14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rPr>
            </w:pPr>
            <w:r>
              <w:rPr>
                <w:spacing w:val="-2"/>
              </w:rPr>
              <w:t>Contract Identification:</w:t>
            </w:r>
          </w:p>
          <w:p w:rsidR="00D717C2" w:rsidRDefault="00D717C2">
            <w:pPr>
              <w:suppressAutoHyphens/>
              <w:spacing w:line="256" w:lineRule="auto"/>
              <w:rPr>
                <w:spacing w:val="-2"/>
              </w:rPr>
            </w:pPr>
            <w:r>
              <w:rPr>
                <w:spacing w:val="-2"/>
              </w:rPr>
              <w:t>Name of Employer:</w:t>
            </w:r>
          </w:p>
          <w:p w:rsidR="00D717C2" w:rsidRDefault="00D717C2">
            <w:pPr>
              <w:suppressAutoHyphens/>
              <w:spacing w:line="256" w:lineRule="auto"/>
              <w:rPr>
                <w:spacing w:val="-2"/>
              </w:rPr>
            </w:pPr>
            <w:r>
              <w:rPr>
                <w:spacing w:val="-2"/>
              </w:rPr>
              <w:t>Address of Employer:</w:t>
            </w:r>
          </w:p>
          <w:p w:rsidR="00D717C2" w:rsidRDefault="00D717C2">
            <w:pPr>
              <w:suppressAutoHyphens/>
              <w:spacing w:line="256" w:lineRule="auto"/>
              <w:rPr>
                <w:spacing w:val="-2"/>
              </w:rPr>
            </w:pPr>
            <w:r>
              <w:rPr>
                <w:spacing w:val="-2"/>
              </w:rPr>
              <w:t>Matter in dispute:</w:t>
            </w:r>
          </w:p>
        </w:tc>
        <w:tc>
          <w:tcPr>
            <w:tcW w:w="171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rPr>
            </w:pPr>
          </w:p>
          <w:p w:rsidR="00D717C2" w:rsidRDefault="00D717C2">
            <w:pPr>
              <w:suppressAutoHyphens/>
              <w:spacing w:line="256" w:lineRule="auto"/>
              <w:rPr>
                <w:spacing w:val="-2"/>
              </w:rPr>
            </w:pPr>
            <w:r>
              <w:rPr>
                <w:spacing w:val="-2"/>
              </w:rPr>
              <w:t>___________</w:t>
            </w:r>
          </w:p>
          <w:p w:rsidR="00D717C2" w:rsidRDefault="00D717C2">
            <w:pPr>
              <w:suppressAutoHyphens/>
              <w:spacing w:line="256" w:lineRule="auto"/>
              <w:rPr>
                <w:spacing w:val="-2"/>
              </w:rPr>
            </w:pPr>
          </w:p>
        </w:tc>
      </w:tr>
      <w:tr w:rsidR="00D717C2" w:rsidTr="00D717C2">
        <w:trPr>
          <w:cantSplit/>
        </w:trPr>
        <w:tc>
          <w:tcPr>
            <w:tcW w:w="9198" w:type="dxa"/>
            <w:gridSpan w:val="4"/>
            <w:tcBorders>
              <w:top w:val="single" w:sz="4" w:space="0" w:color="auto"/>
              <w:left w:val="single" w:sz="4" w:space="0" w:color="auto"/>
              <w:bottom w:val="single" w:sz="4" w:space="0" w:color="auto"/>
              <w:right w:val="single" w:sz="4" w:space="0" w:color="auto"/>
            </w:tcBorders>
            <w:hideMark/>
          </w:tcPr>
          <w:p w:rsidR="00D717C2" w:rsidRDefault="00D717C2">
            <w:pPr>
              <w:pStyle w:val="titulo"/>
              <w:suppressAutoHyphens/>
              <w:spacing w:before="120" w:after="120" w:line="256" w:lineRule="auto"/>
              <w:rPr>
                <w:rFonts w:ascii="Times New Roman" w:hAnsi="Times New Roman"/>
                <w:b w:val="0"/>
                <w:spacing w:val="-2"/>
              </w:rPr>
            </w:pPr>
            <w:r>
              <w:rPr>
                <w:rFonts w:ascii="Times New Roman" w:hAnsi="Times New Roman"/>
                <w:b w:val="0"/>
                <w:spacing w:val="-2"/>
              </w:rPr>
              <w:t>Pending Litigation, in accordance with Section III (Evaluation and Qualification Criteria)</w:t>
            </w:r>
          </w:p>
        </w:tc>
      </w:tr>
      <w:tr w:rsidR="00D717C2" w:rsidTr="00D717C2">
        <w:trPr>
          <w:cantSplit/>
        </w:trPr>
        <w:tc>
          <w:tcPr>
            <w:tcW w:w="9198" w:type="dxa"/>
            <w:gridSpan w:val="4"/>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rPr>
            </w:pPr>
            <w:r>
              <w:rPr>
                <w:spacing w:val="-2"/>
                <w:sz w:val="32"/>
              </w:rPr>
              <w:sym w:font="Symbol" w:char="F0F0"/>
            </w:r>
            <w:r>
              <w:rPr>
                <w:rFonts w:ascii="MT Extra" w:hAnsi="MT Extra"/>
                <w:spacing w:val="-2"/>
              </w:rPr>
              <w:t></w:t>
            </w:r>
            <w:r>
              <w:rPr>
                <w:rFonts w:ascii="MT Extra" w:hAnsi="MT Extra"/>
                <w:spacing w:val="-2"/>
              </w:rPr>
              <w:t></w:t>
            </w:r>
            <w:r>
              <w:rPr>
                <w:spacing w:val="-2"/>
              </w:rPr>
              <w:t xml:space="preserve">No pending litigation in accordance with Sub-Factor 2.2.2 of Section III(Evaluation  </w:t>
            </w:r>
            <w:r>
              <w:rPr>
                <w:bCs/>
                <w:spacing w:val="-2"/>
              </w:rPr>
              <w:t>and Qualification</w:t>
            </w:r>
            <w:r>
              <w:rPr>
                <w:b/>
                <w:spacing w:val="-2"/>
              </w:rPr>
              <w:t xml:space="preserve"> </w:t>
            </w:r>
            <w:r>
              <w:rPr>
                <w:spacing w:val="-2"/>
              </w:rPr>
              <w:t>Criteria)</w:t>
            </w:r>
          </w:p>
          <w:p w:rsidR="00D717C2" w:rsidRDefault="00D717C2">
            <w:pPr>
              <w:suppressAutoHyphens/>
              <w:spacing w:line="256" w:lineRule="auto"/>
              <w:ind w:left="360" w:hanging="360"/>
              <w:rPr>
                <w:spacing w:val="-2"/>
              </w:rPr>
            </w:pPr>
            <w:r>
              <w:rPr>
                <w:spacing w:val="-2"/>
                <w:sz w:val="32"/>
              </w:rPr>
              <w:sym w:font="Symbol" w:char="F0F0"/>
            </w:r>
            <w:r>
              <w:rPr>
                <w:spacing w:val="-2"/>
              </w:rPr>
              <w:t xml:space="preserve">   Pending litigation in accordance with Sub-Factor 2.2.2 of Section III(Evaluation </w:t>
            </w:r>
            <w:r>
              <w:rPr>
                <w:bCs/>
                <w:spacing w:val="-2"/>
              </w:rPr>
              <w:t>and Qualification</w:t>
            </w:r>
            <w:r>
              <w:rPr>
                <w:b/>
                <w:spacing w:val="-2"/>
              </w:rPr>
              <w:t xml:space="preserve"> </w:t>
            </w:r>
            <w:r>
              <w:rPr>
                <w:spacing w:val="-2"/>
              </w:rPr>
              <w:t>Criteria), as indicated below</w:t>
            </w:r>
          </w:p>
        </w:tc>
      </w:tr>
      <w:tr w:rsidR="00D717C2" w:rsidTr="00D717C2">
        <w:trPr>
          <w:cantSplit/>
        </w:trPr>
        <w:tc>
          <w:tcPr>
            <w:tcW w:w="1008"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Year</w:t>
            </w:r>
          </w:p>
        </w:tc>
        <w:tc>
          <w:tcPr>
            <w:tcW w:w="14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Outcome as Percent   of  Total Assets</w:t>
            </w:r>
          </w:p>
        </w:tc>
        <w:tc>
          <w:tcPr>
            <w:tcW w:w="50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 xml:space="preserve">Contract Identification </w:t>
            </w:r>
          </w:p>
          <w:p w:rsidR="00D717C2" w:rsidRDefault="00D717C2">
            <w:pPr>
              <w:suppressAutoHyphens/>
              <w:spacing w:line="256" w:lineRule="auto"/>
              <w:jc w:val="center"/>
              <w:rPr>
                <w:spacing w:val="-2"/>
              </w:rPr>
            </w:pPr>
          </w:p>
        </w:tc>
        <w:tc>
          <w:tcPr>
            <w:tcW w:w="171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sz w:val="20"/>
              </w:rPr>
            </w:pPr>
            <w:r>
              <w:rPr>
                <w:spacing w:val="-2"/>
                <w:sz w:val="20"/>
              </w:rPr>
              <w:t>Total Contract Amount (current value, US$ equivalent)</w:t>
            </w:r>
          </w:p>
        </w:tc>
      </w:tr>
      <w:tr w:rsidR="00D717C2" w:rsidTr="00D717C2">
        <w:trPr>
          <w:cantSplit/>
        </w:trPr>
        <w:tc>
          <w:tcPr>
            <w:tcW w:w="1008"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14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rPr>
            </w:pPr>
            <w:r>
              <w:rPr>
                <w:spacing w:val="-2"/>
              </w:rPr>
              <w:t>Contract Identification:</w:t>
            </w:r>
          </w:p>
          <w:p w:rsidR="00D717C2" w:rsidRDefault="00D717C2">
            <w:pPr>
              <w:suppressAutoHyphens/>
              <w:spacing w:line="256" w:lineRule="auto"/>
              <w:rPr>
                <w:spacing w:val="-2"/>
              </w:rPr>
            </w:pPr>
            <w:r>
              <w:rPr>
                <w:spacing w:val="-2"/>
              </w:rPr>
              <w:t>Name of Employer:</w:t>
            </w:r>
          </w:p>
          <w:p w:rsidR="00D717C2" w:rsidRDefault="00D717C2">
            <w:pPr>
              <w:suppressAutoHyphens/>
              <w:spacing w:line="256" w:lineRule="auto"/>
              <w:rPr>
                <w:spacing w:val="-2"/>
              </w:rPr>
            </w:pPr>
            <w:r>
              <w:rPr>
                <w:spacing w:val="-2"/>
              </w:rPr>
              <w:t>Address of Employer:</w:t>
            </w:r>
          </w:p>
          <w:p w:rsidR="00D717C2" w:rsidRDefault="00D717C2">
            <w:pPr>
              <w:suppressAutoHyphens/>
              <w:spacing w:line="256" w:lineRule="auto"/>
              <w:rPr>
                <w:spacing w:val="-2"/>
              </w:rPr>
            </w:pPr>
            <w:r>
              <w:rPr>
                <w:spacing w:val="-2"/>
              </w:rPr>
              <w:t>Matter in dispute:</w:t>
            </w:r>
          </w:p>
        </w:tc>
        <w:tc>
          <w:tcPr>
            <w:tcW w:w="171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rPr>
            </w:pPr>
          </w:p>
          <w:p w:rsidR="00D717C2" w:rsidRDefault="00D717C2">
            <w:pPr>
              <w:suppressAutoHyphens/>
              <w:spacing w:line="256" w:lineRule="auto"/>
              <w:rPr>
                <w:spacing w:val="-2"/>
              </w:rPr>
            </w:pPr>
            <w:r>
              <w:rPr>
                <w:spacing w:val="-2"/>
              </w:rPr>
              <w:t>___________</w:t>
            </w:r>
          </w:p>
          <w:p w:rsidR="00D717C2" w:rsidRDefault="00D717C2">
            <w:pPr>
              <w:suppressAutoHyphens/>
              <w:spacing w:line="256" w:lineRule="auto"/>
              <w:rPr>
                <w:spacing w:val="-2"/>
              </w:rPr>
            </w:pPr>
          </w:p>
        </w:tc>
      </w:tr>
      <w:tr w:rsidR="00D717C2" w:rsidTr="00D717C2">
        <w:trPr>
          <w:cantSplit/>
        </w:trPr>
        <w:tc>
          <w:tcPr>
            <w:tcW w:w="1008"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14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______</w:t>
            </w: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rPr>
            </w:pPr>
            <w:r>
              <w:rPr>
                <w:spacing w:val="-2"/>
              </w:rPr>
              <w:t>Contract Identification:</w:t>
            </w:r>
          </w:p>
          <w:p w:rsidR="00D717C2" w:rsidRDefault="00D717C2">
            <w:pPr>
              <w:suppressAutoHyphens/>
              <w:spacing w:line="256" w:lineRule="auto"/>
              <w:rPr>
                <w:spacing w:val="-2"/>
              </w:rPr>
            </w:pPr>
            <w:r>
              <w:rPr>
                <w:spacing w:val="-2"/>
              </w:rPr>
              <w:t>Name of Employer:</w:t>
            </w:r>
          </w:p>
          <w:p w:rsidR="00D717C2" w:rsidRDefault="00D717C2">
            <w:pPr>
              <w:suppressAutoHyphens/>
              <w:spacing w:line="256" w:lineRule="auto"/>
              <w:rPr>
                <w:spacing w:val="-2"/>
              </w:rPr>
            </w:pPr>
            <w:r>
              <w:rPr>
                <w:spacing w:val="-2"/>
              </w:rPr>
              <w:t>Address of Employer:</w:t>
            </w:r>
          </w:p>
          <w:p w:rsidR="00D717C2" w:rsidRDefault="00D717C2">
            <w:pPr>
              <w:suppressAutoHyphens/>
              <w:spacing w:line="256" w:lineRule="auto"/>
              <w:rPr>
                <w:spacing w:val="-2"/>
              </w:rPr>
            </w:pPr>
            <w:r>
              <w:rPr>
                <w:spacing w:val="-2"/>
              </w:rPr>
              <w:t>Matter in dispute:</w:t>
            </w:r>
          </w:p>
        </w:tc>
        <w:tc>
          <w:tcPr>
            <w:tcW w:w="171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rPr>
            </w:pPr>
          </w:p>
          <w:p w:rsidR="00D717C2" w:rsidRDefault="00D717C2">
            <w:pPr>
              <w:suppressAutoHyphens/>
              <w:spacing w:line="256" w:lineRule="auto"/>
              <w:rPr>
                <w:spacing w:val="-2"/>
              </w:rPr>
            </w:pPr>
            <w:r>
              <w:rPr>
                <w:spacing w:val="-2"/>
              </w:rPr>
              <w:t>___________</w:t>
            </w:r>
          </w:p>
          <w:p w:rsidR="00D717C2" w:rsidRDefault="00D717C2">
            <w:pPr>
              <w:suppressAutoHyphens/>
              <w:spacing w:line="256" w:lineRule="auto"/>
              <w:rPr>
                <w:spacing w:val="-2"/>
              </w:rPr>
            </w:pPr>
          </w:p>
        </w:tc>
      </w:tr>
    </w:tbl>
    <w:p w:rsidR="00D717C2" w:rsidRDefault="00D717C2" w:rsidP="00D717C2"/>
    <w:p w:rsidR="00D717C2" w:rsidRDefault="00D717C2" w:rsidP="005F7EC7">
      <w:pPr>
        <w:rPr>
          <w:rStyle w:val="Table"/>
          <w:rFonts w:cs="Times New Roman"/>
          <w:b/>
          <w:spacing w:val="-2"/>
        </w:rPr>
      </w:pPr>
      <w:r>
        <w:rPr>
          <w:b/>
        </w:rPr>
        <w:br w:type="page"/>
      </w:r>
      <w:bookmarkStart w:id="509" w:name="_Toc125873866"/>
      <w:r>
        <w:rPr>
          <w:rStyle w:val="Table"/>
          <w:rFonts w:cs="Times New Roman"/>
          <w:b/>
          <w:spacing w:val="-2"/>
        </w:rPr>
        <w:lastRenderedPageBreak/>
        <w:t>Form CCC</w:t>
      </w:r>
      <w:bookmarkEnd w:id="509"/>
    </w:p>
    <w:p w:rsidR="00D717C2" w:rsidRDefault="00D717C2" w:rsidP="00D717C2">
      <w:pPr>
        <w:pStyle w:val="S4-Header2"/>
      </w:pPr>
      <w:bookmarkStart w:id="510" w:name="_Toc197160047"/>
      <w:bookmarkStart w:id="511" w:name="_Toc138144068"/>
      <w:bookmarkStart w:id="512" w:name="_Toc127160596"/>
      <w:bookmarkStart w:id="513" w:name="_Toc125871312"/>
      <w:bookmarkStart w:id="514" w:name="_Toc41971547"/>
      <w:r>
        <w:t>Current Contract Commitments / Works in Progress</w:t>
      </w:r>
      <w:bookmarkEnd w:id="510"/>
      <w:bookmarkEnd w:id="511"/>
      <w:bookmarkEnd w:id="512"/>
      <w:bookmarkEnd w:id="513"/>
      <w:bookmarkEnd w:id="514"/>
    </w:p>
    <w:p w:rsidR="00D717C2" w:rsidRDefault="00D717C2" w:rsidP="00D717C2">
      <w:pPr>
        <w:suppressAutoHyphens/>
        <w:rPr>
          <w:rStyle w:val="Table"/>
          <w:rFonts w:cs="Times New Roman"/>
          <w:spacing w:val="-2"/>
        </w:rPr>
      </w:pPr>
    </w:p>
    <w:p w:rsidR="00D717C2" w:rsidRDefault="00D717C2" w:rsidP="00D717C2">
      <w:pPr>
        <w:suppressAutoHyphens/>
        <w:rPr>
          <w:rStyle w:val="Table"/>
          <w:rFonts w:cs="Times New Roman"/>
          <w:spacing w:val="-2"/>
        </w:rPr>
      </w:pPr>
    </w:p>
    <w:p w:rsidR="00D717C2" w:rsidRDefault="00D717C2" w:rsidP="00D717C2">
      <w:pPr>
        <w:rPr>
          <w:rStyle w:val="Table"/>
          <w:rFonts w:cs="Times New Roman"/>
          <w:spacing w:val="-2"/>
        </w:rPr>
      </w:pPr>
      <w:r>
        <w:rPr>
          <w:rStyle w:val="Table"/>
          <w:rFonts w:cs="Times New Roman"/>
          <w:spacing w:val="-2"/>
        </w:rPr>
        <w:t>Bidders and each partner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rsidR="00D717C2" w:rsidRDefault="00D717C2" w:rsidP="00D717C2">
      <w:pPr>
        <w:rPr>
          <w:rStyle w:val="Table"/>
          <w:rFonts w:cs="Times New Roman"/>
          <w:spacing w:val="-2"/>
        </w:rPr>
      </w:pPr>
    </w:p>
    <w:tbl>
      <w:tblPr>
        <w:tblW w:w="0" w:type="auto"/>
        <w:tblInd w:w="72" w:type="dxa"/>
        <w:tblLayout w:type="fixed"/>
        <w:tblCellMar>
          <w:left w:w="72" w:type="dxa"/>
          <w:right w:w="72" w:type="dxa"/>
        </w:tblCellMar>
        <w:tblLook w:val="04A0" w:firstRow="1" w:lastRow="0" w:firstColumn="1" w:lastColumn="0" w:noHBand="0" w:noVBand="1"/>
      </w:tblPr>
      <w:tblGrid>
        <w:gridCol w:w="1890"/>
        <w:gridCol w:w="1620"/>
        <w:gridCol w:w="1800"/>
        <w:gridCol w:w="1800"/>
        <w:gridCol w:w="1800"/>
      </w:tblGrid>
      <w:tr w:rsidR="00D717C2" w:rsidTr="00D717C2">
        <w:trPr>
          <w:cantSplit/>
        </w:trPr>
        <w:tc>
          <w:tcPr>
            <w:tcW w:w="1890"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rStyle w:val="Table"/>
                <w:rFonts w:cs="Times New Roman"/>
                <w:spacing w:val="-2"/>
              </w:rPr>
            </w:pPr>
            <w:r>
              <w:rPr>
                <w:rStyle w:val="Table"/>
                <w:rFonts w:cs="Times New Roman"/>
                <w:spacing w:val="-2"/>
              </w:rPr>
              <w:t>Name of contract</w:t>
            </w:r>
          </w:p>
        </w:tc>
        <w:tc>
          <w:tcPr>
            <w:tcW w:w="1620" w:type="dxa"/>
            <w:tcBorders>
              <w:top w:val="single" w:sz="6" w:space="0" w:color="auto"/>
              <w:left w:val="nil"/>
              <w:bottom w:val="nil"/>
              <w:right w:val="nil"/>
            </w:tcBorders>
            <w:hideMark/>
          </w:tcPr>
          <w:p w:rsidR="00D717C2" w:rsidRDefault="00D717C2">
            <w:pPr>
              <w:spacing w:line="256" w:lineRule="auto"/>
              <w:rPr>
                <w:rStyle w:val="Table"/>
                <w:rFonts w:cs="Times New Roman"/>
                <w:spacing w:val="-2"/>
              </w:rPr>
            </w:pPr>
            <w:r>
              <w:rPr>
                <w:rStyle w:val="Table"/>
                <w:rFonts w:cs="Times New Roman"/>
                <w:spacing w:val="-2"/>
              </w:rPr>
              <w:t>Employer, contact address/</w:t>
            </w:r>
            <w:proofErr w:type="spellStart"/>
            <w:r>
              <w:rPr>
                <w:rStyle w:val="Table"/>
                <w:rFonts w:cs="Times New Roman"/>
                <w:spacing w:val="-2"/>
              </w:rPr>
              <w:t>tel</w:t>
            </w:r>
            <w:proofErr w:type="spellEnd"/>
            <w:r>
              <w:rPr>
                <w:rStyle w:val="Table"/>
                <w:rFonts w:cs="Times New Roman"/>
                <w:spacing w:val="-2"/>
              </w:rPr>
              <w:t>/fax</w:t>
            </w:r>
          </w:p>
        </w:tc>
        <w:tc>
          <w:tcPr>
            <w:tcW w:w="1800"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spacing w:val="-2"/>
              </w:rPr>
            </w:pPr>
            <w:r>
              <w:rPr>
                <w:rStyle w:val="Table"/>
                <w:rFonts w:cs="Times New Roman"/>
                <w:spacing w:val="-2"/>
              </w:rPr>
              <w:t>Value of outstanding work (current US$ equivalent)</w:t>
            </w:r>
          </w:p>
        </w:tc>
        <w:tc>
          <w:tcPr>
            <w:tcW w:w="1800" w:type="dxa"/>
            <w:tcBorders>
              <w:top w:val="single" w:sz="6" w:space="0" w:color="auto"/>
              <w:left w:val="single" w:sz="6" w:space="0" w:color="auto"/>
              <w:bottom w:val="nil"/>
              <w:right w:val="nil"/>
            </w:tcBorders>
            <w:hideMark/>
          </w:tcPr>
          <w:p w:rsidR="00D717C2" w:rsidRDefault="00D717C2">
            <w:pPr>
              <w:spacing w:line="256" w:lineRule="auto"/>
              <w:rPr>
                <w:rStyle w:val="Table"/>
                <w:rFonts w:cs="Times New Roman"/>
                <w:spacing w:val="-2"/>
              </w:rPr>
            </w:pPr>
            <w:r>
              <w:rPr>
                <w:rStyle w:val="Table"/>
                <w:rFonts w:cs="Times New Roman"/>
                <w:spacing w:val="-2"/>
              </w:rPr>
              <w:t>Estimated completion date</w:t>
            </w:r>
          </w:p>
        </w:tc>
        <w:tc>
          <w:tcPr>
            <w:tcW w:w="1800"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rStyle w:val="Table"/>
                <w:rFonts w:cs="Times New Roman"/>
                <w:spacing w:val="-2"/>
              </w:rPr>
            </w:pPr>
            <w:r>
              <w:rPr>
                <w:rStyle w:val="Table"/>
                <w:rFonts w:cs="Times New Roman"/>
                <w:spacing w:val="-2"/>
              </w:rPr>
              <w:t>Average monthly invoicing over last six months</w:t>
            </w:r>
            <w:r>
              <w:rPr>
                <w:rStyle w:val="Table"/>
                <w:rFonts w:cs="Times New Roman"/>
                <w:spacing w:val="-2"/>
              </w:rPr>
              <w:br/>
              <w:t>(US$/month)</w:t>
            </w: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1.</w:t>
            </w:r>
          </w:p>
          <w:p w:rsidR="00D717C2" w:rsidRDefault="00D717C2">
            <w:pPr>
              <w:spacing w:line="256" w:lineRule="auto"/>
              <w:rPr>
                <w:rStyle w:val="Table"/>
                <w:rFonts w:cs="Times New Roman"/>
                <w:spacing w:val="-2"/>
              </w:rPr>
            </w:pPr>
          </w:p>
        </w:tc>
        <w:tc>
          <w:tcPr>
            <w:tcW w:w="1620" w:type="dxa"/>
            <w:tcBorders>
              <w:top w:val="single" w:sz="6" w:space="0" w:color="auto"/>
              <w:left w:val="nil"/>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2.</w:t>
            </w:r>
          </w:p>
          <w:p w:rsidR="00D717C2" w:rsidRDefault="00D717C2">
            <w:pPr>
              <w:spacing w:line="256" w:lineRule="auto"/>
              <w:rPr>
                <w:rStyle w:val="Table"/>
                <w:rFonts w:cs="Times New Roman"/>
                <w:spacing w:val="-2"/>
              </w:rPr>
            </w:pPr>
          </w:p>
        </w:tc>
        <w:tc>
          <w:tcPr>
            <w:tcW w:w="1620" w:type="dxa"/>
            <w:tcBorders>
              <w:top w:val="single" w:sz="6" w:space="0" w:color="auto"/>
              <w:left w:val="nil"/>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3.</w:t>
            </w:r>
          </w:p>
          <w:p w:rsidR="00D717C2" w:rsidRDefault="00D717C2">
            <w:pPr>
              <w:spacing w:line="256" w:lineRule="auto"/>
              <w:rPr>
                <w:rStyle w:val="Table"/>
                <w:rFonts w:cs="Times New Roman"/>
                <w:spacing w:val="-2"/>
              </w:rPr>
            </w:pPr>
          </w:p>
        </w:tc>
        <w:tc>
          <w:tcPr>
            <w:tcW w:w="1620" w:type="dxa"/>
            <w:tcBorders>
              <w:top w:val="single" w:sz="6" w:space="0" w:color="auto"/>
              <w:left w:val="nil"/>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4.</w:t>
            </w:r>
          </w:p>
          <w:p w:rsidR="00D717C2" w:rsidRDefault="00D717C2">
            <w:pPr>
              <w:spacing w:line="256" w:lineRule="auto"/>
              <w:rPr>
                <w:rStyle w:val="Table"/>
                <w:rFonts w:cs="Times New Roman"/>
                <w:spacing w:val="-2"/>
              </w:rPr>
            </w:pPr>
          </w:p>
        </w:tc>
        <w:tc>
          <w:tcPr>
            <w:tcW w:w="1620" w:type="dxa"/>
            <w:tcBorders>
              <w:top w:val="single" w:sz="6" w:space="0" w:color="auto"/>
              <w:left w:val="nil"/>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5.</w:t>
            </w:r>
          </w:p>
          <w:p w:rsidR="00D717C2" w:rsidRDefault="00D717C2">
            <w:pPr>
              <w:spacing w:line="256" w:lineRule="auto"/>
              <w:rPr>
                <w:rStyle w:val="Table"/>
                <w:rFonts w:cs="Times New Roman"/>
                <w:spacing w:val="-2"/>
              </w:rPr>
            </w:pPr>
          </w:p>
        </w:tc>
        <w:tc>
          <w:tcPr>
            <w:tcW w:w="1620" w:type="dxa"/>
            <w:tcBorders>
              <w:top w:val="single" w:sz="6" w:space="0" w:color="auto"/>
              <w:left w:val="nil"/>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nil"/>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r w:rsidR="00D717C2" w:rsidTr="00D717C2">
        <w:trPr>
          <w:cantSplit/>
        </w:trPr>
        <w:tc>
          <w:tcPr>
            <w:tcW w:w="189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r>
              <w:rPr>
                <w:rStyle w:val="Table"/>
                <w:rFonts w:cs="Times New Roman"/>
                <w:spacing w:val="-2"/>
              </w:rPr>
              <w:t>etc.</w:t>
            </w:r>
          </w:p>
          <w:p w:rsidR="00D717C2" w:rsidRDefault="00D717C2">
            <w:pPr>
              <w:spacing w:line="256" w:lineRule="auto"/>
              <w:rPr>
                <w:rStyle w:val="Table"/>
                <w:rFonts w:cs="Times New Roman"/>
                <w:spacing w:val="-2"/>
              </w:rPr>
            </w:pPr>
          </w:p>
        </w:tc>
        <w:tc>
          <w:tcPr>
            <w:tcW w:w="1620" w:type="dxa"/>
            <w:tcBorders>
              <w:top w:val="single" w:sz="6" w:space="0" w:color="auto"/>
              <w:left w:val="nil"/>
              <w:bottom w:val="single" w:sz="6" w:space="0" w:color="auto"/>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nil"/>
            </w:tcBorders>
          </w:tcPr>
          <w:p w:rsidR="00D717C2" w:rsidRDefault="00D717C2">
            <w:pPr>
              <w:spacing w:line="256" w:lineRule="auto"/>
              <w:rPr>
                <w:rStyle w:val="Table"/>
                <w:rFonts w:cs="Times New Roman"/>
                <w:spacing w:val="-2"/>
              </w:rPr>
            </w:pP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spacing w:line="256" w:lineRule="auto"/>
              <w:rPr>
                <w:rStyle w:val="Table"/>
                <w:rFonts w:cs="Times New Roman"/>
                <w:spacing w:val="-2"/>
              </w:rPr>
            </w:pPr>
          </w:p>
        </w:tc>
      </w:tr>
    </w:tbl>
    <w:p w:rsidR="00D717C2" w:rsidRDefault="00D717C2" w:rsidP="00D717C2">
      <w:pPr>
        <w:rPr>
          <w:rStyle w:val="Table"/>
          <w:rFonts w:cs="Times New Roman"/>
          <w:spacing w:val="-2"/>
        </w:rPr>
      </w:pPr>
    </w:p>
    <w:p w:rsidR="00D717C2" w:rsidRDefault="00D717C2" w:rsidP="00D717C2">
      <w:pPr>
        <w:pStyle w:val="S4-Header2"/>
      </w:pPr>
      <w:r>
        <w:rPr>
          <w:b w:val="0"/>
          <w:i/>
        </w:rPr>
        <w:br w:type="page"/>
      </w:r>
      <w:bookmarkStart w:id="515" w:name="_Toc197160048"/>
      <w:bookmarkStart w:id="516" w:name="_Toc138144069"/>
      <w:bookmarkStart w:id="517" w:name="_Toc127160597"/>
      <w:bookmarkStart w:id="518" w:name="_Toc41971548"/>
      <w:r>
        <w:lastRenderedPageBreak/>
        <w:t>Financial Situation</w:t>
      </w:r>
      <w:bookmarkEnd w:id="515"/>
      <w:bookmarkEnd w:id="516"/>
      <w:bookmarkEnd w:id="517"/>
    </w:p>
    <w:p w:rsidR="00D717C2" w:rsidRDefault="00D717C2" w:rsidP="00D717C2">
      <w:pPr>
        <w:jc w:val="center"/>
        <w:rPr>
          <w:b/>
        </w:rPr>
      </w:pPr>
      <w:bookmarkStart w:id="519" w:name="_Toc23302381"/>
      <w:bookmarkStart w:id="520" w:name="_Toc501529960"/>
      <w:bookmarkStart w:id="521" w:name="_Toc499023478"/>
      <w:bookmarkStart w:id="522" w:name="_Toc499021795"/>
      <w:bookmarkStart w:id="523" w:name="_Toc498851694"/>
      <w:bookmarkStart w:id="524" w:name="_Toc498850089"/>
      <w:bookmarkStart w:id="525" w:name="_Toc498847216"/>
      <w:bookmarkStart w:id="526" w:name="_Toc127160598"/>
      <w:bookmarkStart w:id="527" w:name="_Toc125871313"/>
      <w:r>
        <w:rPr>
          <w:b/>
        </w:rPr>
        <w:t xml:space="preserve">Historical Financial </w:t>
      </w:r>
      <w:bookmarkEnd w:id="519"/>
      <w:bookmarkEnd w:id="520"/>
      <w:bookmarkEnd w:id="521"/>
      <w:bookmarkEnd w:id="522"/>
      <w:bookmarkEnd w:id="523"/>
      <w:bookmarkEnd w:id="524"/>
      <w:bookmarkEnd w:id="525"/>
      <w:r>
        <w:rPr>
          <w:b/>
        </w:rPr>
        <w:t>Performance</w:t>
      </w:r>
      <w:bookmarkEnd w:id="526"/>
      <w:bookmarkEnd w:id="527"/>
    </w:p>
    <w:p w:rsidR="00D717C2" w:rsidRDefault="00D717C2" w:rsidP="00D717C2">
      <w:pPr>
        <w:jc w:val="center"/>
        <w:rPr>
          <w:b/>
        </w:rPr>
      </w:pPr>
    </w:p>
    <w:p w:rsidR="00D717C2" w:rsidRDefault="00D717C2" w:rsidP="00D717C2">
      <w:pPr>
        <w:tabs>
          <w:tab w:val="right" w:pos="9000"/>
        </w:tabs>
      </w:pPr>
      <w:r>
        <w:t xml:space="preserve">Bidder’s Legal Name: _______________________     </w:t>
      </w:r>
      <w:r>
        <w:tab/>
        <w:t>Date:  _____________________</w:t>
      </w:r>
    </w:p>
    <w:p w:rsidR="00D717C2" w:rsidRDefault="00D717C2" w:rsidP="00D717C2">
      <w:pPr>
        <w:tabs>
          <w:tab w:val="right" w:pos="9000"/>
        </w:tabs>
      </w:pPr>
      <w:r>
        <w:t>JV Partner Legal Name: _______________________</w:t>
      </w:r>
      <w:r>
        <w:rPr>
          <w:i/>
        </w:rPr>
        <w:t xml:space="preserve"> </w:t>
      </w:r>
      <w:r>
        <w:rPr>
          <w:i/>
        </w:rPr>
        <w:tab/>
      </w:r>
      <w:r>
        <w:t>Bidding No.:  __________________</w:t>
      </w:r>
    </w:p>
    <w:p w:rsidR="00D717C2" w:rsidRDefault="00D717C2" w:rsidP="00D717C2">
      <w:pPr>
        <w:tabs>
          <w:tab w:val="right" w:pos="9000"/>
        </w:tabs>
        <w:jc w:val="right"/>
      </w:pPr>
      <w:r>
        <w:t>Page _______ of _______ pages</w:t>
      </w:r>
    </w:p>
    <w:p w:rsidR="00D717C2" w:rsidRDefault="00D717C2" w:rsidP="00D717C2">
      <w:pPr>
        <w:tabs>
          <w:tab w:val="right" w:pos="9000"/>
        </w:tabs>
      </w:pPr>
    </w:p>
    <w:p w:rsidR="00D717C2" w:rsidRDefault="00D717C2" w:rsidP="00D717C2">
      <w:r>
        <w:t>To be completed by the Bidder and, if JV, by each partner</w:t>
      </w:r>
    </w:p>
    <w:p w:rsidR="00D717C2" w:rsidRDefault="00D717C2" w:rsidP="00D717C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1010"/>
        <w:gridCol w:w="990"/>
        <w:gridCol w:w="990"/>
        <w:gridCol w:w="1170"/>
        <w:gridCol w:w="1080"/>
        <w:gridCol w:w="1170"/>
        <w:gridCol w:w="1080"/>
      </w:tblGrid>
      <w:tr w:rsidR="00D717C2" w:rsidTr="00D717C2">
        <w:trPr>
          <w:cantSplit/>
          <w:trHeight w:val="200"/>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Financial information in US$ equivalent</w:t>
            </w:r>
          </w:p>
        </w:tc>
        <w:tc>
          <w:tcPr>
            <w:tcW w:w="7490" w:type="dxa"/>
            <w:gridSpan w:val="7"/>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Historic information for previous ______ (__) years</w:t>
            </w:r>
          </w:p>
          <w:p w:rsidR="00D717C2" w:rsidRDefault="00D717C2">
            <w:pPr>
              <w:spacing w:line="256" w:lineRule="auto"/>
              <w:rPr>
                <w:strike/>
              </w:rPr>
            </w:pPr>
            <w:r>
              <w:t xml:space="preserve"> (US$ equivalent in 000s)</w:t>
            </w:r>
          </w:p>
        </w:tc>
      </w:tr>
      <w:tr w:rsidR="00D717C2" w:rsidTr="00D717C2">
        <w:trPr>
          <w:cantSplit/>
        </w:trPr>
        <w:tc>
          <w:tcPr>
            <w:tcW w:w="160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1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Year 1</w:t>
            </w:r>
          </w:p>
        </w:tc>
        <w:tc>
          <w:tcPr>
            <w:tcW w:w="99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Year 2</w:t>
            </w:r>
          </w:p>
        </w:tc>
        <w:tc>
          <w:tcPr>
            <w:tcW w:w="99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Year 3</w:t>
            </w:r>
          </w:p>
        </w:tc>
        <w:tc>
          <w:tcPr>
            <w:tcW w:w="117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Year …</w:t>
            </w:r>
          </w:p>
        </w:tc>
        <w:tc>
          <w:tcPr>
            <w:tcW w:w="108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Year n</w:t>
            </w:r>
          </w:p>
        </w:tc>
        <w:tc>
          <w:tcPr>
            <w:tcW w:w="117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Avg.</w:t>
            </w:r>
          </w:p>
        </w:tc>
        <w:tc>
          <w:tcPr>
            <w:tcW w:w="108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rPr>
                <w:strike/>
              </w:rPr>
            </w:pPr>
            <w:r>
              <w:t>Avg. Ratio</w:t>
            </w:r>
          </w:p>
        </w:tc>
      </w:tr>
      <w:tr w:rsidR="00D717C2" w:rsidTr="00D717C2">
        <w:trPr>
          <w:cantSplit/>
        </w:trPr>
        <w:tc>
          <w:tcPr>
            <w:tcW w:w="9090" w:type="dxa"/>
            <w:gridSpan w:val="8"/>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Information from Balance Sheet</w:t>
            </w:r>
          </w:p>
        </w:tc>
      </w:tr>
      <w:tr w:rsidR="00D717C2" w:rsidTr="00D717C2">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Total Assets (TA)</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val="restart"/>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r>
      <w:tr w:rsidR="00D717C2" w:rsidTr="00D717C2">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Total Liabilities (TL)</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pPr>
          </w:p>
        </w:tc>
      </w:tr>
      <w:tr w:rsidR="00D717C2" w:rsidTr="00D717C2">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Net Worth (NW)</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r>
      <w:tr w:rsidR="00D717C2" w:rsidTr="00D717C2">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Current Assets (CA)</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val="restart"/>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r>
      <w:tr w:rsidR="00D717C2" w:rsidTr="00D717C2">
        <w:trPr>
          <w:cantSplit/>
          <w:trHeight w:val="673"/>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Current Liabilities (CL)</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pPr>
          </w:p>
        </w:tc>
      </w:tr>
      <w:tr w:rsidR="00D717C2" w:rsidTr="00D717C2">
        <w:trPr>
          <w:cantSplit/>
        </w:trPr>
        <w:tc>
          <w:tcPr>
            <w:tcW w:w="9090" w:type="dxa"/>
            <w:gridSpan w:val="8"/>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Information from Income Statement</w:t>
            </w:r>
          </w:p>
        </w:tc>
      </w:tr>
      <w:tr w:rsidR="00D717C2" w:rsidTr="00D717C2">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Total Revenue (TR)</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val="restart"/>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p w:rsidR="00D717C2" w:rsidRDefault="00D717C2">
            <w:pPr>
              <w:spacing w:line="256" w:lineRule="auto"/>
            </w:pPr>
          </w:p>
          <w:p w:rsidR="00D717C2" w:rsidRDefault="00D717C2">
            <w:pPr>
              <w:spacing w:line="256" w:lineRule="auto"/>
            </w:pPr>
          </w:p>
          <w:p w:rsidR="00D717C2" w:rsidRDefault="00D717C2">
            <w:pPr>
              <w:spacing w:line="256" w:lineRule="auto"/>
            </w:pPr>
          </w:p>
        </w:tc>
      </w:tr>
      <w:tr w:rsidR="00D717C2" w:rsidTr="00D717C2">
        <w:trPr>
          <w:cantSplit/>
          <w:trHeight w:val="672"/>
        </w:trPr>
        <w:tc>
          <w:tcPr>
            <w:tcW w:w="1600" w:type="dxa"/>
            <w:tcBorders>
              <w:top w:val="single" w:sz="4" w:space="0" w:color="auto"/>
              <w:left w:val="single" w:sz="4" w:space="0" w:color="auto"/>
              <w:bottom w:val="single" w:sz="4" w:space="0" w:color="auto"/>
              <w:right w:val="single" w:sz="4" w:space="0" w:color="auto"/>
            </w:tcBorders>
            <w:hideMark/>
          </w:tcPr>
          <w:p w:rsidR="00D717C2" w:rsidRDefault="00D717C2">
            <w:pPr>
              <w:spacing w:line="256" w:lineRule="auto"/>
            </w:pPr>
            <w:r>
              <w:t>Profits Before Taxes (PBT)</w:t>
            </w:r>
          </w:p>
        </w:tc>
        <w:tc>
          <w:tcPr>
            <w:tcW w:w="101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99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D717C2" w:rsidRDefault="00D717C2">
            <w:pPr>
              <w:spacing w:line="256" w:lineRule="auto"/>
            </w:pPr>
          </w:p>
        </w:tc>
      </w:tr>
      <w:tr w:rsidR="00D717C2" w:rsidTr="00D717C2">
        <w:trPr>
          <w:cantSplit/>
        </w:trPr>
        <w:tc>
          <w:tcPr>
            <w:tcW w:w="9090" w:type="dxa"/>
            <w:gridSpan w:val="8"/>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tc>
      </w:tr>
      <w:tr w:rsidR="00D717C2" w:rsidTr="00D717C2">
        <w:trPr>
          <w:cantSplit/>
          <w:trHeight w:val="673"/>
        </w:trPr>
        <w:tc>
          <w:tcPr>
            <w:tcW w:w="9090" w:type="dxa"/>
            <w:gridSpan w:val="8"/>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p w:rsidR="00D717C2" w:rsidRDefault="00D717C2">
            <w:pPr>
              <w:spacing w:line="256" w:lineRule="auto"/>
            </w:pPr>
          </w:p>
          <w:p w:rsidR="00D717C2" w:rsidRDefault="00D717C2">
            <w:pPr>
              <w:spacing w:line="256" w:lineRule="auto"/>
            </w:pPr>
          </w:p>
        </w:tc>
      </w:tr>
      <w:tr w:rsidR="00D717C2" w:rsidTr="00D717C2">
        <w:trPr>
          <w:cantSplit/>
          <w:trHeight w:val="200"/>
        </w:trPr>
        <w:tc>
          <w:tcPr>
            <w:tcW w:w="9090" w:type="dxa"/>
            <w:gridSpan w:val="8"/>
            <w:tcBorders>
              <w:top w:val="single" w:sz="4" w:space="0" w:color="auto"/>
              <w:left w:val="single" w:sz="4" w:space="0" w:color="auto"/>
              <w:bottom w:val="single" w:sz="4" w:space="0" w:color="auto"/>
              <w:right w:val="single" w:sz="4" w:space="0" w:color="auto"/>
            </w:tcBorders>
          </w:tcPr>
          <w:p w:rsidR="00D717C2" w:rsidRDefault="00D717C2">
            <w:pPr>
              <w:spacing w:line="256" w:lineRule="auto"/>
            </w:pPr>
          </w:p>
          <w:p w:rsidR="00D717C2" w:rsidRDefault="00D717C2">
            <w:pPr>
              <w:spacing w:line="256" w:lineRule="auto"/>
            </w:pPr>
          </w:p>
          <w:p w:rsidR="00D717C2" w:rsidRDefault="00D717C2">
            <w:pPr>
              <w:spacing w:line="256" w:lineRule="auto"/>
            </w:pPr>
          </w:p>
        </w:tc>
      </w:tr>
    </w:tbl>
    <w:p w:rsidR="00D717C2" w:rsidRDefault="00D717C2" w:rsidP="00D717C2">
      <w:pPr>
        <w:pStyle w:val="Header"/>
        <w:pBdr>
          <w:bottom w:val="none" w:sz="0" w:space="0" w:color="auto"/>
        </w:pBdr>
      </w:pPr>
    </w:p>
    <w:p w:rsidR="00D717C2" w:rsidRDefault="00D717C2" w:rsidP="00D717C2">
      <w:pPr>
        <w:spacing w:after="200"/>
        <w:ind w:left="360" w:hanging="360"/>
        <w:jc w:val="both"/>
      </w:pPr>
      <w:bookmarkStart w:id="528" w:name="_Toc498851720"/>
      <w:bookmarkStart w:id="529" w:name="_Toc498850115"/>
      <w:bookmarkStart w:id="530" w:name="_Toc498849276"/>
      <w:r>
        <w:rPr>
          <w:spacing w:val="-2"/>
        </w:rPr>
        <w:lastRenderedPageBreak/>
        <w:sym w:font="Symbol" w:char="F0F0"/>
      </w:r>
      <w:r>
        <w:rPr>
          <w:spacing w:val="-2"/>
        </w:rPr>
        <w:t xml:space="preserve">  </w:t>
      </w:r>
      <w:r>
        <w:rPr>
          <w:spacing w:val="-2"/>
        </w:rPr>
        <w:tab/>
      </w:r>
      <w:r>
        <w:t>Attached are copies of financial statements (balance sheets, including all related notes, and income statements) for the years required above complying with the following conditions:</w:t>
      </w:r>
      <w:bookmarkEnd w:id="528"/>
      <w:bookmarkEnd w:id="529"/>
      <w:bookmarkEnd w:id="530"/>
    </w:p>
    <w:p w:rsidR="00D717C2" w:rsidRDefault="00D717C2" w:rsidP="00D717C2">
      <w:pPr>
        <w:numPr>
          <w:ilvl w:val="0"/>
          <w:numId w:val="30"/>
        </w:numPr>
        <w:spacing w:after="200"/>
        <w:ind w:left="720"/>
        <w:jc w:val="both"/>
      </w:pPr>
      <w:bookmarkStart w:id="531" w:name="_Toc498851721"/>
      <w:bookmarkStart w:id="532" w:name="_Toc498850116"/>
      <w:bookmarkStart w:id="533" w:name="_Toc498849277"/>
      <w:r>
        <w:t>Must reflect the financial situation of the Bidder or partner to a JV, and not sister or parent companies</w:t>
      </w:r>
      <w:bookmarkEnd w:id="531"/>
      <w:bookmarkEnd w:id="532"/>
      <w:bookmarkEnd w:id="533"/>
    </w:p>
    <w:p w:rsidR="00D717C2" w:rsidRDefault="00D717C2" w:rsidP="00D717C2">
      <w:pPr>
        <w:numPr>
          <w:ilvl w:val="0"/>
          <w:numId w:val="30"/>
        </w:numPr>
        <w:spacing w:after="200"/>
        <w:ind w:left="720"/>
        <w:jc w:val="both"/>
      </w:pPr>
      <w:bookmarkStart w:id="534" w:name="_Toc498851722"/>
      <w:bookmarkStart w:id="535" w:name="_Toc498850117"/>
      <w:bookmarkStart w:id="536" w:name="_Toc498849278"/>
      <w:r>
        <w:t>Historic financial statements must be audited by a certified accountant</w:t>
      </w:r>
      <w:bookmarkEnd w:id="534"/>
      <w:bookmarkEnd w:id="535"/>
      <w:bookmarkEnd w:id="536"/>
    </w:p>
    <w:p w:rsidR="00D717C2" w:rsidRDefault="00D717C2" w:rsidP="00D717C2">
      <w:pPr>
        <w:numPr>
          <w:ilvl w:val="0"/>
          <w:numId w:val="30"/>
        </w:numPr>
        <w:spacing w:after="200"/>
        <w:ind w:left="720"/>
        <w:jc w:val="both"/>
      </w:pPr>
      <w:r>
        <w:t>Historic financial statements must be complete, including all notes to the financial statements</w:t>
      </w:r>
    </w:p>
    <w:p w:rsidR="00D717C2" w:rsidRDefault="00D717C2" w:rsidP="00D717C2">
      <w:pPr>
        <w:numPr>
          <w:ilvl w:val="0"/>
          <w:numId w:val="30"/>
        </w:numPr>
        <w:spacing w:after="200"/>
        <w:ind w:left="720"/>
        <w:jc w:val="both"/>
      </w:pPr>
      <w:bookmarkStart w:id="537" w:name="_Toc498851724"/>
      <w:bookmarkStart w:id="538" w:name="_Toc498850119"/>
      <w:bookmarkStart w:id="539" w:name="_Toc498849280"/>
      <w:r>
        <w:t>Historic financial statements must correspond to accounting periods already completed and audited (no statements for partial periods shall be requested or accepted)</w:t>
      </w:r>
      <w:bookmarkEnd w:id="537"/>
      <w:bookmarkEnd w:id="538"/>
      <w:bookmarkEnd w:id="539"/>
    </w:p>
    <w:p w:rsidR="00D717C2" w:rsidRDefault="00D717C2" w:rsidP="00D717C2"/>
    <w:p w:rsidR="00D717C2" w:rsidRDefault="00D717C2" w:rsidP="00D717C2">
      <w:pPr>
        <w:jc w:val="center"/>
      </w:pPr>
    </w:p>
    <w:p w:rsidR="00D717C2" w:rsidRDefault="00D717C2" w:rsidP="00D717C2"/>
    <w:p w:rsidR="00D717C2" w:rsidRDefault="00D717C2" w:rsidP="00D717C2">
      <w:pPr>
        <w:jc w:val="center"/>
        <w:rPr>
          <w:b/>
        </w:rPr>
      </w:pPr>
      <w:r>
        <w:rPr>
          <w:b/>
        </w:rPr>
        <w:br w:type="page"/>
      </w:r>
      <w:bookmarkStart w:id="540" w:name="_Toc498849282"/>
      <w:bookmarkStart w:id="541" w:name="_Toc498850121"/>
      <w:bookmarkStart w:id="542" w:name="_Toc498851726"/>
      <w:bookmarkStart w:id="543" w:name="_Toc4390861"/>
      <w:bookmarkStart w:id="544" w:name="_Toc4405766"/>
      <w:bookmarkStart w:id="545" w:name="_Toc23215169"/>
      <w:bookmarkEnd w:id="540"/>
      <w:bookmarkEnd w:id="541"/>
      <w:bookmarkEnd w:id="542"/>
      <w:r>
        <w:rPr>
          <w:b/>
        </w:rPr>
        <w:lastRenderedPageBreak/>
        <w:t>Form FIN – 3.2</w:t>
      </w:r>
      <w:bookmarkEnd w:id="543"/>
      <w:bookmarkEnd w:id="544"/>
      <w:bookmarkEnd w:id="545"/>
    </w:p>
    <w:p w:rsidR="00D717C2" w:rsidRDefault="00D717C2" w:rsidP="00D717C2">
      <w:pPr>
        <w:pStyle w:val="S4-Header2"/>
      </w:pPr>
      <w:bookmarkStart w:id="546" w:name="_Toc197160049"/>
      <w:bookmarkStart w:id="547" w:name="_Toc138144070"/>
      <w:bookmarkStart w:id="548" w:name="_Toc127160599"/>
      <w:bookmarkStart w:id="549" w:name="_Toc125871314"/>
      <w:bookmarkStart w:id="550" w:name="_Toc23302382"/>
      <w:r>
        <w:t>Average Annual Turnover</w:t>
      </w:r>
      <w:bookmarkEnd w:id="546"/>
      <w:bookmarkEnd w:id="547"/>
      <w:bookmarkEnd w:id="548"/>
      <w:bookmarkEnd w:id="549"/>
      <w:bookmarkEnd w:id="550"/>
    </w:p>
    <w:p w:rsidR="00D717C2" w:rsidRDefault="00D717C2" w:rsidP="00D717C2">
      <w:pPr>
        <w:tabs>
          <w:tab w:val="right" w:pos="9000"/>
          <w:tab w:val="right" w:pos="9630"/>
        </w:tabs>
      </w:pPr>
    </w:p>
    <w:p w:rsidR="00D717C2" w:rsidRDefault="00D717C2" w:rsidP="00D717C2">
      <w:pPr>
        <w:tabs>
          <w:tab w:val="right" w:pos="9000"/>
          <w:tab w:val="right" w:pos="9630"/>
        </w:tabs>
        <w:jc w:val="right"/>
      </w:pPr>
      <w:r>
        <w:t xml:space="preserve">Bidder’s Legal Name:  ___________________________     </w:t>
      </w:r>
      <w:r>
        <w:tab/>
        <w:t>Date:  _____________________</w:t>
      </w:r>
    </w:p>
    <w:p w:rsidR="00D717C2" w:rsidRDefault="00D717C2" w:rsidP="00D717C2">
      <w:pPr>
        <w:tabs>
          <w:tab w:val="right" w:pos="9000"/>
          <w:tab w:val="right" w:pos="9630"/>
        </w:tabs>
        <w:jc w:val="right"/>
      </w:pPr>
      <w:r>
        <w:rPr>
          <w:spacing w:val="-2"/>
        </w:rPr>
        <w:t>JV Partner Legal Name: ____________________________</w:t>
      </w:r>
      <w:r>
        <w:rPr>
          <w:i/>
        </w:rPr>
        <w:t xml:space="preserve"> </w:t>
      </w:r>
      <w:r>
        <w:rPr>
          <w:i/>
        </w:rPr>
        <w:tab/>
      </w:r>
      <w:r>
        <w:t xml:space="preserve">Bidding </w:t>
      </w:r>
      <w:r>
        <w:rPr>
          <w:i/>
        </w:rPr>
        <w:t>No</w:t>
      </w:r>
      <w:r>
        <w:t>.:  ______________</w:t>
      </w:r>
    </w:p>
    <w:p w:rsidR="00D717C2" w:rsidRDefault="00D717C2" w:rsidP="00D717C2">
      <w:pPr>
        <w:tabs>
          <w:tab w:val="right" w:pos="9000"/>
          <w:tab w:val="right" w:pos="9630"/>
        </w:tabs>
        <w:jc w:val="right"/>
      </w:pPr>
      <w:r>
        <w:rPr>
          <w:i/>
        </w:rPr>
        <w:t xml:space="preserve">                                                           </w:t>
      </w:r>
      <w:r>
        <w:rPr>
          <w:i/>
        </w:rPr>
        <w:tab/>
      </w:r>
      <w:r>
        <w:t>Page _______ of _______ pages</w:t>
      </w:r>
    </w:p>
    <w:p w:rsidR="00D717C2" w:rsidRDefault="00D717C2" w:rsidP="00D717C2">
      <w:pPr>
        <w:pStyle w:val="Outline"/>
        <w:suppressAutoHyphens/>
        <w:spacing w:before="0"/>
        <w:rPr>
          <w:spacing w:val="-2"/>
          <w:kern w:val="0"/>
        </w:rPr>
      </w:pPr>
    </w:p>
    <w:p w:rsidR="00D717C2" w:rsidRDefault="00D717C2" w:rsidP="00D717C2">
      <w:pPr>
        <w:suppressAutoHyphens/>
        <w:rPr>
          <w:spacing w:val="-2"/>
        </w:rPr>
      </w:pPr>
    </w:p>
    <w:tbl>
      <w:tblPr>
        <w:tblW w:w="9276" w:type="dxa"/>
        <w:jc w:val="center"/>
        <w:tblLayout w:type="fixed"/>
        <w:tblCellMar>
          <w:left w:w="72" w:type="dxa"/>
          <w:right w:w="72" w:type="dxa"/>
        </w:tblCellMar>
        <w:tblLook w:val="04A0" w:firstRow="1" w:lastRow="0" w:firstColumn="1" w:lastColumn="0" w:noHBand="0" w:noVBand="1"/>
      </w:tblPr>
      <w:tblGrid>
        <w:gridCol w:w="1495"/>
        <w:gridCol w:w="5169"/>
        <w:gridCol w:w="2612"/>
      </w:tblGrid>
      <w:tr w:rsidR="00D717C2" w:rsidTr="00D717C2">
        <w:trPr>
          <w:cantSplit/>
          <w:jc w:val="center"/>
        </w:trPr>
        <w:tc>
          <w:tcPr>
            <w:tcW w:w="9270" w:type="dxa"/>
            <w:gridSpan w:val="3"/>
            <w:tcBorders>
              <w:top w:val="single" w:sz="6" w:space="0" w:color="auto"/>
              <w:left w:val="single" w:sz="6" w:space="0" w:color="auto"/>
              <w:bottom w:val="nil"/>
              <w:right w:val="nil"/>
            </w:tcBorders>
            <w:hideMark/>
          </w:tcPr>
          <w:p w:rsidR="00D717C2" w:rsidRDefault="00D717C2">
            <w:pPr>
              <w:pStyle w:val="BodyText"/>
              <w:spacing w:line="256" w:lineRule="auto"/>
              <w:jc w:val="center"/>
              <w:rPr>
                <w:rFonts w:ascii="Times New Roman" w:hAnsi="Times New Roman" w:cs="Times New Roman"/>
                <w:sz w:val="24"/>
              </w:rPr>
            </w:pPr>
            <w:r>
              <w:rPr>
                <w:rFonts w:ascii="Times New Roman" w:hAnsi="Times New Roman" w:cs="Times New Roman"/>
                <w:sz w:val="24"/>
              </w:rPr>
              <w:t>Annual turnover data  (construction only)</w:t>
            </w:r>
          </w:p>
        </w:tc>
      </w:tr>
      <w:tr w:rsidR="00D717C2" w:rsidTr="00D717C2">
        <w:trPr>
          <w:cantSplit/>
          <w:jc w:val="center"/>
        </w:trPr>
        <w:tc>
          <w:tcPr>
            <w:tcW w:w="1494" w:type="dxa"/>
            <w:tcBorders>
              <w:top w:val="single" w:sz="6" w:space="0" w:color="auto"/>
              <w:left w:val="single" w:sz="6" w:space="0" w:color="auto"/>
              <w:bottom w:val="nil"/>
              <w:right w:val="nil"/>
            </w:tcBorders>
            <w:hideMark/>
          </w:tcPr>
          <w:p w:rsidR="00D717C2" w:rsidRDefault="00D717C2">
            <w:pPr>
              <w:pStyle w:val="BodyText"/>
              <w:spacing w:line="256" w:lineRule="auto"/>
              <w:jc w:val="center"/>
              <w:rPr>
                <w:rFonts w:ascii="Times New Roman" w:hAnsi="Times New Roman" w:cs="Times New Roman"/>
                <w:sz w:val="24"/>
              </w:rPr>
            </w:pPr>
            <w:r>
              <w:rPr>
                <w:rFonts w:ascii="Times New Roman" w:hAnsi="Times New Roman" w:cs="Times New Roman"/>
                <w:sz w:val="24"/>
              </w:rPr>
              <w:t>Year</w:t>
            </w:r>
          </w:p>
        </w:tc>
        <w:tc>
          <w:tcPr>
            <w:tcW w:w="5166" w:type="dxa"/>
            <w:tcBorders>
              <w:top w:val="single" w:sz="6" w:space="0" w:color="auto"/>
              <w:left w:val="single" w:sz="6" w:space="0" w:color="auto"/>
              <w:bottom w:val="nil"/>
              <w:right w:val="nil"/>
            </w:tcBorders>
            <w:hideMark/>
          </w:tcPr>
          <w:p w:rsidR="00D717C2" w:rsidRDefault="00D717C2">
            <w:pPr>
              <w:pStyle w:val="BodyText"/>
              <w:spacing w:line="256" w:lineRule="auto"/>
              <w:jc w:val="center"/>
              <w:rPr>
                <w:rFonts w:ascii="Times New Roman" w:hAnsi="Times New Roman" w:cs="Times New Roman"/>
                <w:sz w:val="24"/>
              </w:rPr>
            </w:pPr>
            <w:r>
              <w:rPr>
                <w:rFonts w:ascii="Times New Roman" w:hAnsi="Times New Roman" w:cs="Times New Roman"/>
                <w:sz w:val="24"/>
              </w:rPr>
              <w:t>Amount and Currency</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line="256" w:lineRule="auto"/>
              <w:jc w:val="center"/>
              <w:rPr>
                <w:rFonts w:ascii="Times New Roman" w:hAnsi="Times New Roman" w:cs="Times New Roman"/>
                <w:sz w:val="24"/>
              </w:rPr>
            </w:pPr>
            <w:r>
              <w:rPr>
                <w:rFonts w:ascii="Times New Roman" w:hAnsi="Times New Roman" w:cs="Times New Roman"/>
                <w:sz w:val="24"/>
              </w:rPr>
              <w:t>US$ equivalent</w:t>
            </w:r>
          </w:p>
        </w:tc>
      </w:tr>
      <w:tr w:rsidR="00D717C2" w:rsidTr="00D717C2">
        <w:trPr>
          <w:cantSplit/>
          <w:jc w:val="center"/>
        </w:trPr>
        <w:tc>
          <w:tcPr>
            <w:tcW w:w="1494" w:type="dxa"/>
            <w:tcBorders>
              <w:top w:val="single" w:sz="6" w:space="0" w:color="auto"/>
              <w:left w:val="single" w:sz="6" w:space="0" w:color="auto"/>
              <w:bottom w:val="nil"/>
              <w:right w:val="nil"/>
            </w:tcBorders>
          </w:tcPr>
          <w:p w:rsidR="00D717C2" w:rsidRDefault="00D717C2">
            <w:pPr>
              <w:pStyle w:val="BodyText"/>
              <w:spacing w:line="256" w:lineRule="auto"/>
              <w:rPr>
                <w:rFonts w:ascii="Times New Roman" w:hAnsi="Times New Roman" w:cs="Times New Roman"/>
                <w:sz w:val="24"/>
              </w:rPr>
            </w:pPr>
          </w:p>
        </w:tc>
        <w:tc>
          <w:tcPr>
            <w:tcW w:w="5166" w:type="dxa"/>
            <w:tcBorders>
              <w:top w:val="single" w:sz="6" w:space="0" w:color="auto"/>
              <w:left w:val="single" w:sz="6" w:space="0" w:color="auto"/>
              <w:bottom w:val="nil"/>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r w:rsidR="00D717C2" w:rsidTr="00D717C2">
        <w:trPr>
          <w:cantSplit/>
          <w:jc w:val="center"/>
        </w:trPr>
        <w:tc>
          <w:tcPr>
            <w:tcW w:w="1494" w:type="dxa"/>
            <w:tcBorders>
              <w:top w:val="single" w:sz="6" w:space="0" w:color="auto"/>
              <w:left w:val="single" w:sz="6" w:space="0" w:color="auto"/>
              <w:bottom w:val="nil"/>
              <w:right w:val="nil"/>
            </w:tcBorders>
          </w:tcPr>
          <w:p w:rsidR="00D717C2" w:rsidRDefault="00D717C2">
            <w:pPr>
              <w:pStyle w:val="BodyText"/>
              <w:spacing w:line="256" w:lineRule="auto"/>
              <w:rPr>
                <w:rFonts w:ascii="Times New Roman" w:hAnsi="Times New Roman" w:cs="Times New Roman"/>
                <w:sz w:val="24"/>
              </w:rPr>
            </w:pPr>
          </w:p>
        </w:tc>
        <w:tc>
          <w:tcPr>
            <w:tcW w:w="5166" w:type="dxa"/>
            <w:tcBorders>
              <w:top w:val="single" w:sz="6" w:space="0" w:color="auto"/>
              <w:left w:val="single" w:sz="6" w:space="0" w:color="auto"/>
              <w:bottom w:val="nil"/>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r w:rsidR="00D717C2" w:rsidTr="00D717C2">
        <w:trPr>
          <w:cantSplit/>
          <w:jc w:val="center"/>
        </w:trPr>
        <w:tc>
          <w:tcPr>
            <w:tcW w:w="1494" w:type="dxa"/>
            <w:tcBorders>
              <w:top w:val="single" w:sz="6" w:space="0" w:color="auto"/>
              <w:left w:val="single" w:sz="6" w:space="0" w:color="auto"/>
              <w:bottom w:val="nil"/>
              <w:right w:val="nil"/>
            </w:tcBorders>
          </w:tcPr>
          <w:p w:rsidR="00D717C2" w:rsidRDefault="00D717C2">
            <w:pPr>
              <w:pStyle w:val="BodyText"/>
              <w:spacing w:line="256" w:lineRule="auto"/>
              <w:rPr>
                <w:rFonts w:ascii="Times New Roman" w:hAnsi="Times New Roman" w:cs="Times New Roman"/>
                <w:sz w:val="24"/>
              </w:rPr>
            </w:pPr>
          </w:p>
        </w:tc>
        <w:tc>
          <w:tcPr>
            <w:tcW w:w="5166" w:type="dxa"/>
            <w:tcBorders>
              <w:top w:val="single" w:sz="6" w:space="0" w:color="auto"/>
              <w:left w:val="single" w:sz="6" w:space="0" w:color="auto"/>
              <w:bottom w:val="nil"/>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r w:rsidR="00D717C2" w:rsidTr="00D717C2">
        <w:trPr>
          <w:cantSplit/>
          <w:jc w:val="center"/>
        </w:trPr>
        <w:tc>
          <w:tcPr>
            <w:tcW w:w="1494" w:type="dxa"/>
            <w:tcBorders>
              <w:top w:val="single" w:sz="6" w:space="0" w:color="auto"/>
              <w:left w:val="single" w:sz="6" w:space="0" w:color="auto"/>
              <w:bottom w:val="nil"/>
              <w:right w:val="nil"/>
            </w:tcBorders>
          </w:tcPr>
          <w:p w:rsidR="00D717C2" w:rsidRDefault="00D717C2">
            <w:pPr>
              <w:pStyle w:val="BodyText"/>
              <w:spacing w:line="256" w:lineRule="auto"/>
              <w:rPr>
                <w:rFonts w:ascii="Times New Roman" w:hAnsi="Times New Roman" w:cs="Times New Roman"/>
                <w:sz w:val="24"/>
              </w:rPr>
            </w:pPr>
          </w:p>
        </w:tc>
        <w:tc>
          <w:tcPr>
            <w:tcW w:w="5166" w:type="dxa"/>
            <w:tcBorders>
              <w:top w:val="single" w:sz="6" w:space="0" w:color="auto"/>
              <w:left w:val="single" w:sz="6" w:space="0" w:color="auto"/>
              <w:bottom w:val="nil"/>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r w:rsidR="00D717C2" w:rsidTr="00D717C2">
        <w:trPr>
          <w:cantSplit/>
          <w:jc w:val="center"/>
        </w:trPr>
        <w:tc>
          <w:tcPr>
            <w:tcW w:w="1494" w:type="dxa"/>
            <w:tcBorders>
              <w:top w:val="single" w:sz="6" w:space="0" w:color="auto"/>
              <w:left w:val="single" w:sz="6" w:space="0" w:color="auto"/>
              <w:bottom w:val="nil"/>
              <w:right w:val="nil"/>
            </w:tcBorders>
          </w:tcPr>
          <w:p w:rsidR="00D717C2" w:rsidRDefault="00D717C2">
            <w:pPr>
              <w:pStyle w:val="BodyText"/>
              <w:spacing w:line="256" w:lineRule="auto"/>
              <w:rPr>
                <w:rFonts w:ascii="Times New Roman" w:hAnsi="Times New Roman" w:cs="Times New Roman"/>
                <w:sz w:val="24"/>
              </w:rPr>
            </w:pPr>
          </w:p>
        </w:tc>
        <w:tc>
          <w:tcPr>
            <w:tcW w:w="5166" w:type="dxa"/>
            <w:tcBorders>
              <w:top w:val="single" w:sz="6" w:space="0" w:color="auto"/>
              <w:left w:val="single" w:sz="6" w:space="0" w:color="auto"/>
              <w:bottom w:val="nil"/>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nil"/>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r w:rsidR="00D717C2" w:rsidTr="00D717C2">
        <w:trPr>
          <w:cantSplit/>
          <w:jc w:val="center"/>
        </w:trPr>
        <w:tc>
          <w:tcPr>
            <w:tcW w:w="1494" w:type="dxa"/>
            <w:tcBorders>
              <w:top w:val="single" w:sz="6" w:space="0" w:color="auto"/>
              <w:left w:val="single" w:sz="6" w:space="0" w:color="auto"/>
              <w:bottom w:val="single" w:sz="6" w:space="0" w:color="auto"/>
              <w:right w:val="nil"/>
            </w:tcBorders>
            <w:hideMark/>
          </w:tcPr>
          <w:p w:rsidR="00D717C2" w:rsidRDefault="00D717C2">
            <w:pPr>
              <w:pStyle w:val="BodyText"/>
              <w:spacing w:before="40" w:after="40" w:line="256" w:lineRule="auto"/>
              <w:rPr>
                <w:rFonts w:ascii="Times New Roman" w:hAnsi="Times New Roman" w:cs="Times New Roman"/>
                <w:sz w:val="24"/>
              </w:rPr>
            </w:pPr>
            <w:r>
              <w:rPr>
                <w:rFonts w:ascii="Times New Roman" w:hAnsi="Times New Roman" w:cs="Times New Roman"/>
                <w:sz w:val="24"/>
              </w:rPr>
              <w:t>*Average Annual Construction Turnover</w:t>
            </w:r>
          </w:p>
        </w:tc>
        <w:tc>
          <w:tcPr>
            <w:tcW w:w="5166" w:type="dxa"/>
            <w:tcBorders>
              <w:top w:val="single" w:sz="6" w:space="0" w:color="auto"/>
              <w:left w:val="single" w:sz="6" w:space="0" w:color="auto"/>
              <w:bottom w:val="single" w:sz="6" w:space="0" w:color="auto"/>
              <w:right w:val="nil"/>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 _________________________________________</w:t>
            </w:r>
          </w:p>
        </w:tc>
        <w:tc>
          <w:tcPr>
            <w:tcW w:w="2610"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w:t>
            </w:r>
          </w:p>
        </w:tc>
      </w:tr>
    </w:tbl>
    <w:p w:rsidR="00D717C2" w:rsidRDefault="00D717C2" w:rsidP="00D717C2"/>
    <w:p w:rsidR="00D717C2" w:rsidRDefault="00D717C2" w:rsidP="00D717C2">
      <w:pPr>
        <w:jc w:val="both"/>
      </w:pPr>
      <w:bookmarkStart w:id="551" w:name="_Toc125954068"/>
      <w:bookmarkStart w:id="552" w:name="_Toc23215170"/>
      <w:bookmarkStart w:id="553" w:name="_Toc4405767"/>
      <w:bookmarkStart w:id="554" w:name="_Toc4390862"/>
      <w:r>
        <w:t xml:space="preserve">*Average annual turnover calculated as total certified payments received for work in progress or completed over the number of years specified in Section III (Evaluation </w:t>
      </w:r>
      <w:r>
        <w:rPr>
          <w:spacing w:val="-2"/>
        </w:rPr>
        <w:t>and Qualification</w:t>
      </w:r>
      <w:r>
        <w:rPr>
          <w:b/>
          <w:spacing w:val="-2"/>
        </w:rPr>
        <w:t xml:space="preserve"> </w:t>
      </w:r>
      <w:r>
        <w:t>Criteria), Sub-Factor 2.3.2, divided by that same number of years.</w:t>
      </w:r>
      <w:bookmarkEnd w:id="551"/>
      <w:bookmarkEnd w:id="552"/>
      <w:bookmarkEnd w:id="553"/>
      <w:bookmarkEnd w:id="554"/>
    </w:p>
    <w:p w:rsidR="00D717C2" w:rsidRDefault="00D717C2" w:rsidP="00D717C2">
      <w:pPr>
        <w:pStyle w:val="Subtitle"/>
        <w:jc w:val="left"/>
        <w:rPr>
          <w:b w:val="0"/>
          <w:sz w:val="24"/>
        </w:rPr>
      </w:pPr>
    </w:p>
    <w:p w:rsidR="00D717C2" w:rsidRDefault="00D717C2" w:rsidP="00D717C2">
      <w:pPr>
        <w:jc w:val="center"/>
        <w:rPr>
          <w:b/>
        </w:rPr>
      </w:pPr>
      <w:r>
        <w:rPr>
          <w:sz w:val="28"/>
        </w:rPr>
        <w:br w:type="page"/>
      </w:r>
      <w:r>
        <w:rPr>
          <w:b/>
        </w:rPr>
        <w:lastRenderedPageBreak/>
        <w:t>Form FIN3.3</w:t>
      </w:r>
      <w:bookmarkEnd w:id="518"/>
    </w:p>
    <w:p w:rsidR="00D717C2" w:rsidRDefault="00D717C2" w:rsidP="00D717C2">
      <w:pPr>
        <w:pStyle w:val="S4-Header2"/>
        <w:rPr>
          <w:rStyle w:val="Table"/>
          <w:rFonts w:cs="Times New Roman"/>
          <w:spacing w:val="-2"/>
          <w:sz w:val="28"/>
          <w:szCs w:val="28"/>
        </w:rPr>
      </w:pPr>
      <w:bookmarkStart w:id="555" w:name="_Toc197160050"/>
      <w:bookmarkStart w:id="556" w:name="_Toc138144071"/>
      <w:bookmarkStart w:id="557" w:name="_Toc127160600"/>
      <w:bookmarkStart w:id="558" w:name="_Toc125871315"/>
      <w:bookmarkStart w:id="559" w:name="_Toc41971549"/>
      <w:r>
        <w:t>Financial Resources</w:t>
      </w:r>
      <w:bookmarkEnd w:id="555"/>
      <w:bookmarkEnd w:id="556"/>
      <w:bookmarkEnd w:id="557"/>
      <w:bookmarkEnd w:id="558"/>
      <w:bookmarkEnd w:id="559"/>
    </w:p>
    <w:p w:rsidR="00D717C2" w:rsidRDefault="00D717C2" w:rsidP="00D717C2">
      <w:pPr>
        <w:pStyle w:val="Head2"/>
        <w:widowControl/>
        <w:jc w:val="left"/>
        <w:rPr>
          <w:rStyle w:val="Table"/>
          <w:rFonts w:cs="Times New Roman"/>
          <w:spacing w:val="-2"/>
          <w:sz w:val="22"/>
        </w:rPr>
      </w:pPr>
    </w:p>
    <w:p w:rsidR="00D717C2" w:rsidRDefault="00D717C2" w:rsidP="00D717C2">
      <w:pPr>
        <w:suppressAutoHyphens/>
        <w:spacing w:after="180"/>
        <w:jc w:val="both"/>
        <w:rPr>
          <w:rStyle w:val="Table"/>
          <w:rFonts w:cs="Times New Roman"/>
          <w:spacing w:val="-2"/>
        </w:rPr>
      </w:pPr>
      <w:r>
        <w:rPr>
          <w:rStyle w:val="Table"/>
          <w:rFonts w:cs="Times New Roman"/>
          <w:spacing w:val="-2"/>
        </w:rPr>
        <w:t>Specify proposed sources of financing, such as liquid assets, unencumbered real assets, lines of credit, and other financial means, net of current commitments, available to meet the total construction cash flow demands of the subject contract or contracts as indicated in Section III (Evaluation and Qualification Criteria)</w:t>
      </w:r>
    </w:p>
    <w:tbl>
      <w:tblPr>
        <w:tblW w:w="9096" w:type="dxa"/>
        <w:tblInd w:w="72" w:type="dxa"/>
        <w:tblLayout w:type="fixed"/>
        <w:tblCellMar>
          <w:left w:w="72" w:type="dxa"/>
          <w:right w:w="72" w:type="dxa"/>
        </w:tblCellMar>
        <w:tblLook w:val="04A0" w:firstRow="1" w:lastRow="0" w:firstColumn="1" w:lastColumn="0" w:noHBand="0" w:noVBand="1"/>
      </w:tblPr>
      <w:tblGrid>
        <w:gridCol w:w="6304"/>
        <w:gridCol w:w="2792"/>
      </w:tblGrid>
      <w:tr w:rsidR="00D717C2" w:rsidTr="00D717C2">
        <w:trPr>
          <w:cantSplit/>
        </w:trPr>
        <w:tc>
          <w:tcPr>
            <w:tcW w:w="6300" w:type="dxa"/>
            <w:tcBorders>
              <w:top w:val="single" w:sz="6" w:space="0" w:color="auto"/>
              <w:left w:val="single" w:sz="6" w:space="0" w:color="auto"/>
              <w:bottom w:val="nil"/>
              <w:right w:val="nil"/>
            </w:tcBorders>
            <w:hideMark/>
          </w:tcPr>
          <w:p w:rsidR="00D717C2" w:rsidRDefault="00D717C2">
            <w:pPr>
              <w:suppressAutoHyphens/>
              <w:spacing w:after="71" w:line="256" w:lineRule="auto"/>
              <w:rPr>
                <w:rStyle w:val="Table"/>
                <w:rFonts w:cs="Times New Roman"/>
                <w:spacing w:val="-2"/>
              </w:rPr>
            </w:pPr>
            <w:r>
              <w:rPr>
                <w:rStyle w:val="Table"/>
                <w:rFonts w:cs="Times New Roman"/>
                <w:spacing w:val="-2"/>
              </w:rPr>
              <w:t>Source of financing</w:t>
            </w:r>
          </w:p>
        </w:tc>
        <w:tc>
          <w:tcPr>
            <w:tcW w:w="2790" w:type="dxa"/>
            <w:tcBorders>
              <w:top w:val="single" w:sz="6" w:space="0" w:color="auto"/>
              <w:left w:val="single" w:sz="6" w:space="0" w:color="auto"/>
              <w:bottom w:val="nil"/>
              <w:right w:val="single" w:sz="6" w:space="0" w:color="auto"/>
            </w:tcBorders>
            <w:hideMark/>
          </w:tcPr>
          <w:p w:rsidR="00D717C2" w:rsidRDefault="00D717C2">
            <w:pPr>
              <w:suppressAutoHyphens/>
              <w:spacing w:after="71" w:line="256" w:lineRule="auto"/>
              <w:rPr>
                <w:rStyle w:val="Table"/>
                <w:rFonts w:cs="Times New Roman"/>
                <w:spacing w:val="-2"/>
              </w:rPr>
            </w:pPr>
            <w:r>
              <w:rPr>
                <w:rStyle w:val="Table"/>
                <w:rFonts w:cs="Times New Roman"/>
                <w:spacing w:val="-2"/>
              </w:rPr>
              <w:t>Amount (US$ equivalent)</w:t>
            </w:r>
          </w:p>
        </w:tc>
      </w:tr>
      <w:tr w:rsidR="00D717C2" w:rsidTr="00D717C2">
        <w:trPr>
          <w:cantSplit/>
        </w:trPr>
        <w:tc>
          <w:tcPr>
            <w:tcW w:w="6300" w:type="dxa"/>
            <w:tcBorders>
              <w:top w:val="single" w:sz="6" w:space="0" w:color="auto"/>
              <w:left w:val="single" w:sz="6" w:space="0" w:color="auto"/>
              <w:bottom w:val="nil"/>
              <w:right w:val="nil"/>
            </w:tcBorders>
          </w:tcPr>
          <w:p w:rsidR="00D717C2" w:rsidRDefault="00D717C2">
            <w:pPr>
              <w:suppressAutoHyphens/>
              <w:spacing w:line="256" w:lineRule="auto"/>
              <w:rPr>
                <w:rStyle w:val="Table"/>
                <w:rFonts w:cs="Times New Roman"/>
                <w:spacing w:val="-2"/>
              </w:rPr>
            </w:pPr>
            <w:r>
              <w:rPr>
                <w:rStyle w:val="Table"/>
                <w:rFonts w:cs="Times New Roman"/>
                <w:spacing w:val="-2"/>
              </w:rPr>
              <w:t>1.</w:t>
            </w:r>
          </w:p>
          <w:p w:rsidR="00D717C2" w:rsidRDefault="00D717C2">
            <w:pPr>
              <w:suppressAutoHyphens/>
              <w:spacing w:after="71" w:line="256" w:lineRule="auto"/>
              <w:rPr>
                <w:rStyle w:val="Table"/>
                <w:rFonts w:cs="Times New Roman"/>
                <w:spacing w:val="-2"/>
              </w:rPr>
            </w:pPr>
          </w:p>
        </w:tc>
        <w:tc>
          <w:tcPr>
            <w:tcW w:w="2790" w:type="dxa"/>
            <w:tcBorders>
              <w:top w:val="single" w:sz="6" w:space="0" w:color="auto"/>
              <w:left w:val="single" w:sz="6" w:space="0" w:color="auto"/>
              <w:bottom w:val="nil"/>
              <w:right w:val="single" w:sz="6" w:space="0" w:color="auto"/>
            </w:tcBorders>
          </w:tcPr>
          <w:p w:rsidR="00D717C2" w:rsidRDefault="00D717C2">
            <w:pPr>
              <w:suppressAutoHyphens/>
              <w:spacing w:after="71" w:line="256" w:lineRule="auto"/>
              <w:rPr>
                <w:rStyle w:val="Table"/>
                <w:rFonts w:cs="Times New Roman"/>
                <w:spacing w:val="-2"/>
              </w:rPr>
            </w:pPr>
          </w:p>
        </w:tc>
      </w:tr>
      <w:tr w:rsidR="00D717C2" w:rsidTr="00D717C2">
        <w:trPr>
          <w:cantSplit/>
        </w:trPr>
        <w:tc>
          <w:tcPr>
            <w:tcW w:w="6300" w:type="dxa"/>
            <w:tcBorders>
              <w:top w:val="single" w:sz="6" w:space="0" w:color="auto"/>
              <w:left w:val="single" w:sz="6" w:space="0" w:color="auto"/>
              <w:bottom w:val="nil"/>
              <w:right w:val="nil"/>
            </w:tcBorders>
          </w:tcPr>
          <w:p w:rsidR="00D717C2" w:rsidRDefault="00D717C2">
            <w:pPr>
              <w:suppressAutoHyphens/>
              <w:spacing w:line="256" w:lineRule="auto"/>
              <w:rPr>
                <w:rStyle w:val="Table"/>
                <w:rFonts w:cs="Times New Roman"/>
                <w:spacing w:val="-2"/>
              </w:rPr>
            </w:pPr>
            <w:r>
              <w:rPr>
                <w:rStyle w:val="Table"/>
                <w:rFonts w:cs="Times New Roman"/>
                <w:spacing w:val="-2"/>
              </w:rPr>
              <w:t>2.</w:t>
            </w:r>
          </w:p>
          <w:p w:rsidR="00D717C2" w:rsidRDefault="00D717C2">
            <w:pPr>
              <w:suppressAutoHyphens/>
              <w:spacing w:after="71" w:line="256" w:lineRule="auto"/>
              <w:rPr>
                <w:rStyle w:val="Table"/>
                <w:rFonts w:cs="Times New Roman"/>
                <w:spacing w:val="-2"/>
              </w:rPr>
            </w:pPr>
          </w:p>
        </w:tc>
        <w:tc>
          <w:tcPr>
            <w:tcW w:w="2790" w:type="dxa"/>
            <w:tcBorders>
              <w:top w:val="single" w:sz="6" w:space="0" w:color="auto"/>
              <w:left w:val="single" w:sz="6" w:space="0" w:color="auto"/>
              <w:bottom w:val="nil"/>
              <w:right w:val="single" w:sz="6" w:space="0" w:color="auto"/>
            </w:tcBorders>
          </w:tcPr>
          <w:p w:rsidR="00D717C2" w:rsidRDefault="00D717C2">
            <w:pPr>
              <w:suppressAutoHyphens/>
              <w:spacing w:after="71" w:line="256" w:lineRule="auto"/>
              <w:rPr>
                <w:rStyle w:val="Table"/>
                <w:rFonts w:cs="Times New Roman"/>
                <w:spacing w:val="-2"/>
              </w:rPr>
            </w:pPr>
          </w:p>
        </w:tc>
      </w:tr>
      <w:tr w:rsidR="00D717C2" w:rsidTr="00D717C2">
        <w:trPr>
          <w:cantSplit/>
        </w:trPr>
        <w:tc>
          <w:tcPr>
            <w:tcW w:w="6300" w:type="dxa"/>
            <w:tcBorders>
              <w:top w:val="single" w:sz="6" w:space="0" w:color="auto"/>
              <w:left w:val="single" w:sz="6" w:space="0" w:color="auto"/>
              <w:bottom w:val="nil"/>
              <w:right w:val="nil"/>
            </w:tcBorders>
          </w:tcPr>
          <w:p w:rsidR="00D717C2" w:rsidRDefault="00D717C2">
            <w:pPr>
              <w:suppressAutoHyphens/>
              <w:spacing w:line="256" w:lineRule="auto"/>
              <w:rPr>
                <w:rStyle w:val="Table"/>
                <w:rFonts w:cs="Times New Roman"/>
                <w:spacing w:val="-2"/>
              </w:rPr>
            </w:pPr>
            <w:r>
              <w:rPr>
                <w:rStyle w:val="Table"/>
                <w:rFonts w:cs="Times New Roman"/>
                <w:spacing w:val="-2"/>
              </w:rPr>
              <w:t>3.</w:t>
            </w:r>
          </w:p>
          <w:p w:rsidR="00D717C2" w:rsidRDefault="00D717C2">
            <w:pPr>
              <w:suppressAutoHyphens/>
              <w:spacing w:after="71" w:line="256" w:lineRule="auto"/>
              <w:rPr>
                <w:rStyle w:val="Table"/>
                <w:rFonts w:cs="Times New Roman"/>
                <w:spacing w:val="-2"/>
              </w:rPr>
            </w:pPr>
          </w:p>
        </w:tc>
        <w:tc>
          <w:tcPr>
            <w:tcW w:w="2790" w:type="dxa"/>
            <w:tcBorders>
              <w:top w:val="single" w:sz="6" w:space="0" w:color="auto"/>
              <w:left w:val="single" w:sz="6" w:space="0" w:color="auto"/>
              <w:bottom w:val="nil"/>
              <w:right w:val="single" w:sz="6" w:space="0" w:color="auto"/>
            </w:tcBorders>
          </w:tcPr>
          <w:p w:rsidR="00D717C2" w:rsidRDefault="00D717C2">
            <w:pPr>
              <w:suppressAutoHyphens/>
              <w:spacing w:after="71" w:line="256" w:lineRule="auto"/>
              <w:rPr>
                <w:rStyle w:val="Table"/>
                <w:rFonts w:cs="Times New Roman"/>
                <w:spacing w:val="-2"/>
              </w:rPr>
            </w:pPr>
          </w:p>
        </w:tc>
      </w:tr>
      <w:tr w:rsidR="00D717C2" w:rsidTr="00D717C2">
        <w:trPr>
          <w:cantSplit/>
        </w:trPr>
        <w:tc>
          <w:tcPr>
            <w:tcW w:w="6300" w:type="dxa"/>
            <w:tcBorders>
              <w:top w:val="single" w:sz="6" w:space="0" w:color="auto"/>
              <w:left w:val="single" w:sz="6" w:space="0" w:color="auto"/>
              <w:bottom w:val="single" w:sz="6" w:space="0" w:color="auto"/>
              <w:right w:val="nil"/>
            </w:tcBorders>
          </w:tcPr>
          <w:p w:rsidR="00D717C2" w:rsidRDefault="00D717C2">
            <w:pPr>
              <w:suppressAutoHyphens/>
              <w:spacing w:line="256" w:lineRule="auto"/>
              <w:rPr>
                <w:rStyle w:val="Table"/>
                <w:rFonts w:cs="Times New Roman"/>
                <w:spacing w:val="-2"/>
              </w:rPr>
            </w:pPr>
            <w:r>
              <w:rPr>
                <w:rStyle w:val="Table"/>
                <w:rFonts w:cs="Times New Roman"/>
                <w:spacing w:val="-2"/>
              </w:rPr>
              <w:t>4.</w:t>
            </w:r>
          </w:p>
          <w:p w:rsidR="00D717C2" w:rsidRDefault="00D717C2">
            <w:pPr>
              <w:suppressAutoHyphens/>
              <w:spacing w:after="71" w:line="256" w:lineRule="auto"/>
              <w:rPr>
                <w:rStyle w:val="Table"/>
                <w:rFonts w:cs="Times New Roman"/>
                <w:spacing w:val="-2"/>
              </w:rPr>
            </w:pPr>
          </w:p>
        </w:tc>
        <w:tc>
          <w:tcPr>
            <w:tcW w:w="2790" w:type="dxa"/>
            <w:tcBorders>
              <w:top w:val="single" w:sz="6" w:space="0" w:color="auto"/>
              <w:left w:val="single" w:sz="6" w:space="0" w:color="auto"/>
              <w:bottom w:val="single" w:sz="6" w:space="0" w:color="auto"/>
              <w:right w:val="single" w:sz="6" w:space="0" w:color="auto"/>
            </w:tcBorders>
          </w:tcPr>
          <w:p w:rsidR="00D717C2" w:rsidRDefault="00D717C2">
            <w:pPr>
              <w:suppressAutoHyphens/>
              <w:spacing w:after="71" w:line="256" w:lineRule="auto"/>
              <w:rPr>
                <w:rStyle w:val="Table"/>
                <w:rFonts w:cs="Times New Roman"/>
                <w:spacing w:val="-2"/>
              </w:rPr>
            </w:pPr>
          </w:p>
        </w:tc>
      </w:tr>
    </w:tbl>
    <w:p w:rsidR="00D717C2" w:rsidRDefault="00D717C2" w:rsidP="00D717C2">
      <w:pPr>
        <w:spacing w:after="120"/>
        <w:jc w:val="center"/>
        <w:rPr>
          <w:b/>
          <w:sz w:val="36"/>
        </w:rPr>
      </w:pPr>
    </w:p>
    <w:p w:rsidR="00D717C2" w:rsidRDefault="00D717C2" w:rsidP="00D717C2">
      <w:pPr>
        <w:jc w:val="center"/>
      </w:pPr>
      <w:r>
        <w:br w:type="page"/>
      </w:r>
      <w:bookmarkStart w:id="560" w:name="_Toc127160601"/>
      <w:r>
        <w:rPr>
          <w:b/>
          <w:sz w:val="28"/>
          <w:szCs w:val="28"/>
        </w:rPr>
        <w:lastRenderedPageBreak/>
        <w:t>Experience</w:t>
      </w:r>
      <w:bookmarkEnd w:id="560"/>
    </w:p>
    <w:p w:rsidR="00D717C2" w:rsidRDefault="00D717C2" w:rsidP="00D717C2">
      <w:pPr>
        <w:pStyle w:val="S4-Header2"/>
      </w:pPr>
      <w:bookmarkStart w:id="561" w:name="_Toc197160051"/>
      <w:bookmarkStart w:id="562" w:name="_Toc138144072"/>
      <w:bookmarkStart w:id="563" w:name="_Toc127160602"/>
      <w:bookmarkStart w:id="564" w:name="_Toc125871316"/>
      <w:bookmarkStart w:id="565" w:name="_Toc23302383"/>
      <w:bookmarkStart w:id="566" w:name="_Toc501529962"/>
      <w:bookmarkStart w:id="567" w:name="_Toc499023480"/>
      <w:bookmarkStart w:id="568" w:name="_Toc499021797"/>
      <w:bookmarkStart w:id="569" w:name="_Toc498851729"/>
      <w:bookmarkStart w:id="570" w:name="_Toc498850124"/>
      <w:bookmarkStart w:id="571" w:name="_Toc498847218"/>
      <w:r>
        <w:t>General Experience</w:t>
      </w:r>
      <w:bookmarkEnd w:id="561"/>
      <w:bookmarkEnd w:id="562"/>
      <w:bookmarkEnd w:id="563"/>
      <w:bookmarkEnd w:id="564"/>
      <w:bookmarkEnd w:id="565"/>
      <w:bookmarkEnd w:id="566"/>
      <w:bookmarkEnd w:id="567"/>
      <w:bookmarkEnd w:id="568"/>
      <w:bookmarkEnd w:id="569"/>
      <w:bookmarkEnd w:id="570"/>
      <w:bookmarkEnd w:id="571"/>
    </w:p>
    <w:p w:rsidR="00D717C2" w:rsidRDefault="00D717C2" w:rsidP="00D717C2"/>
    <w:p w:rsidR="00D717C2" w:rsidRDefault="00D717C2" w:rsidP="00D717C2">
      <w:pPr>
        <w:tabs>
          <w:tab w:val="right" w:pos="9000"/>
          <w:tab w:val="right" w:pos="9630"/>
        </w:tabs>
        <w:ind w:right="162"/>
      </w:pPr>
      <w:r>
        <w:t xml:space="preserve">Bidder’s Legal Name:  ____________________________     </w:t>
      </w:r>
      <w:r>
        <w:tab/>
        <w:t>Date:  _____________________</w:t>
      </w:r>
    </w:p>
    <w:p w:rsidR="00D717C2" w:rsidRDefault="00D717C2" w:rsidP="00D717C2">
      <w:pPr>
        <w:tabs>
          <w:tab w:val="right" w:pos="9000"/>
        </w:tabs>
      </w:pPr>
      <w:r>
        <w:rPr>
          <w:spacing w:val="-2"/>
        </w:rPr>
        <w:t>JV Partner Legal Name:  ____________________________</w:t>
      </w:r>
      <w:r>
        <w:tab/>
        <w:t>Bidding No.:  ________________</w:t>
      </w:r>
    </w:p>
    <w:p w:rsidR="00D717C2" w:rsidRDefault="00D717C2" w:rsidP="00D717C2">
      <w:pPr>
        <w:tabs>
          <w:tab w:val="right" w:pos="9000"/>
          <w:tab w:val="right" w:pos="9630"/>
        </w:tabs>
      </w:pPr>
      <w:r>
        <w:t xml:space="preserve">   </w:t>
      </w:r>
      <w:r>
        <w:tab/>
        <w:t>Page _______ of _______ pages</w:t>
      </w:r>
    </w:p>
    <w:p w:rsidR="00D717C2" w:rsidRDefault="00D717C2" w:rsidP="00D717C2">
      <w:pPr>
        <w:suppressAutoHyphens/>
        <w:rPr>
          <w:spacing w:val="-2"/>
        </w:rPr>
      </w:pPr>
    </w:p>
    <w:p w:rsidR="00D717C2" w:rsidRDefault="00D717C2" w:rsidP="00D717C2">
      <w:pPr>
        <w:pStyle w:val="Outline"/>
        <w:suppressAutoHyphens/>
        <w:spacing w:before="0"/>
        <w:rPr>
          <w:spacing w:val="-2"/>
          <w:kern w:val="0"/>
        </w:rPr>
      </w:pPr>
    </w:p>
    <w:tbl>
      <w:tblPr>
        <w:tblW w:w="9456"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171"/>
        <w:gridCol w:w="901"/>
        <w:gridCol w:w="5043"/>
        <w:gridCol w:w="1261"/>
      </w:tblGrid>
      <w:tr w:rsidR="00D717C2" w:rsidTr="00D717C2">
        <w:trPr>
          <w:cantSplit/>
          <w:trHeight w:val="440"/>
          <w:tblHeader/>
        </w:trPr>
        <w:tc>
          <w:tcPr>
            <w:tcW w:w="108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Starting Month / Year</w:t>
            </w:r>
          </w:p>
        </w:tc>
        <w:tc>
          <w:tcPr>
            <w:tcW w:w="117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jc w:val="center"/>
              <w:rPr>
                <w:spacing w:val="-2"/>
              </w:rPr>
            </w:pPr>
            <w:r>
              <w:rPr>
                <w:spacing w:val="-2"/>
              </w:rPr>
              <w:t>Ending Month / Year</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jc w:val="center"/>
              <w:rPr>
                <w:spacing w:val="-2"/>
              </w:rPr>
            </w:pPr>
          </w:p>
          <w:p w:rsidR="00D717C2" w:rsidRDefault="00D717C2">
            <w:pPr>
              <w:suppressAutoHyphens/>
              <w:spacing w:line="256" w:lineRule="auto"/>
              <w:jc w:val="center"/>
              <w:rPr>
                <w:spacing w:val="-2"/>
              </w:rPr>
            </w:pPr>
            <w:r>
              <w:rPr>
                <w:spacing w:val="-2"/>
              </w:rPr>
              <w:t xml:space="preserve"> Years* </w:t>
            </w:r>
          </w:p>
        </w:tc>
        <w:tc>
          <w:tcPr>
            <w:tcW w:w="504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before="120" w:line="256" w:lineRule="auto"/>
              <w:jc w:val="center"/>
              <w:rPr>
                <w:spacing w:val="-2"/>
              </w:rPr>
            </w:pPr>
            <w:r>
              <w:rPr>
                <w:spacing w:val="-2"/>
              </w:rPr>
              <w:t xml:space="preserve">Contract Identification </w:t>
            </w:r>
          </w:p>
          <w:p w:rsidR="00D717C2" w:rsidRDefault="00D717C2">
            <w:pPr>
              <w:suppressAutoHyphens/>
              <w:spacing w:before="120" w:line="256" w:lineRule="auto"/>
              <w:jc w:val="center"/>
              <w:rPr>
                <w:spacing w:val="-2"/>
              </w:rPr>
            </w:pPr>
          </w:p>
        </w:tc>
        <w:tc>
          <w:tcPr>
            <w:tcW w:w="126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before="120" w:line="256" w:lineRule="auto"/>
              <w:jc w:val="center"/>
              <w:rPr>
                <w:spacing w:val="-2"/>
              </w:rPr>
            </w:pPr>
            <w:r>
              <w:rPr>
                <w:spacing w:val="-2"/>
              </w:rPr>
              <w:t>Role of Bidder</w:t>
            </w: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r w:rsidR="00D717C2" w:rsidTr="00D717C2">
        <w:trPr>
          <w:cantSplit/>
        </w:trPr>
        <w:tc>
          <w:tcPr>
            <w:tcW w:w="108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117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w:t>
            </w:r>
          </w:p>
        </w:tc>
        <w:tc>
          <w:tcPr>
            <w:tcW w:w="90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tc>
        <w:tc>
          <w:tcPr>
            <w:tcW w:w="5040" w:type="dxa"/>
            <w:tcBorders>
              <w:top w:val="single" w:sz="4" w:space="0" w:color="auto"/>
              <w:left w:val="single" w:sz="4" w:space="0" w:color="auto"/>
              <w:bottom w:val="single" w:sz="4" w:space="0" w:color="auto"/>
              <w:right w:val="single" w:sz="4" w:space="0" w:color="auto"/>
            </w:tcBorders>
            <w:hideMark/>
          </w:tcPr>
          <w:p w:rsidR="00D717C2" w:rsidRDefault="00D717C2">
            <w:pPr>
              <w:suppressAutoHyphens/>
              <w:spacing w:line="256" w:lineRule="auto"/>
              <w:rPr>
                <w:spacing w:val="-2"/>
                <w:sz w:val="22"/>
              </w:rPr>
            </w:pPr>
            <w:r>
              <w:rPr>
                <w:spacing w:val="-2"/>
                <w:sz w:val="22"/>
              </w:rPr>
              <w:t>Contract name:</w:t>
            </w:r>
          </w:p>
          <w:p w:rsidR="00D717C2" w:rsidRDefault="00D717C2">
            <w:pPr>
              <w:suppressAutoHyphens/>
              <w:spacing w:line="256" w:lineRule="auto"/>
              <w:rPr>
                <w:spacing w:val="-2"/>
                <w:sz w:val="22"/>
              </w:rPr>
            </w:pPr>
            <w:r>
              <w:rPr>
                <w:spacing w:val="-2"/>
                <w:sz w:val="22"/>
              </w:rPr>
              <w:t>Brief Description of the Works performed by the Bidder:</w:t>
            </w:r>
          </w:p>
          <w:p w:rsidR="00D717C2" w:rsidRDefault="00D717C2">
            <w:pPr>
              <w:suppressAutoHyphens/>
              <w:spacing w:line="256" w:lineRule="auto"/>
              <w:rPr>
                <w:spacing w:val="-2"/>
                <w:sz w:val="22"/>
              </w:rPr>
            </w:pPr>
            <w:r>
              <w:rPr>
                <w:spacing w:val="-2"/>
                <w:sz w:val="22"/>
              </w:rPr>
              <w:t>Name of Employer:</w:t>
            </w:r>
          </w:p>
          <w:p w:rsidR="00D717C2" w:rsidRDefault="00D717C2">
            <w:pPr>
              <w:suppressAutoHyphens/>
              <w:spacing w:line="256" w:lineRule="auto"/>
              <w:rPr>
                <w:spacing w:val="-2"/>
                <w:sz w:val="22"/>
              </w:rPr>
            </w:pPr>
            <w:r>
              <w:rPr>
                <w:spacing w:val="-2"/>
                <w:sz w:val="22"/>
              </w:rPr>
              <w:t>Address:</w:t>
            </w:r>
          </w:p>
        </w:tc>
        <w:tc>
          <w:tcPr>
            <w:tcW w:w="1260" w:type="dxa"/>
            <w:tcBorders>
              <w:top w:val="single" w:sz="4" w:space="0" w:color="auto"/>
              <w:left w:val="single" w:sz="4" w:space="0" w:color="auto"/>
              <w:bottom w:val="single" w:sz="4" w:space="0" w:color="auto"/>
              <w:right w:val="single" w:sz="4" w:space="0" w:color="auto"/>
            </w:tcBorders>
          </w:tcPr>
          <w:p w:rsidR="00D717C2" w:rsidRDefault="00D717C2">
            <w:pPr>
              <w:suppressAutoHyphens/>
              <w:spacing w:line="256" w:lineRule="auto"/>
              <w:rPr>
                <w:spacing w:val="-2"/>
                <w:sz w:val="22"/>
              </w:rPr>
            </w:pPr>
          </w:p>
          <w:p w:rsidR="00D717C2" w:rsidRDefault="00D717C2">
            <w:pPr>
              <w:suppressAutoHyphens/>
              <w:spacing w:line="256" w:lineRule="auto"/>
              <w:rPr>
                <w:spacing w:val="-2"/>
                <w:sz w:val="22"/>
              </w:rPr>
            </w:pPr>
            <w:r>
              <w:rPr>
                <w:spacing w:val="-2"/>
                <w:sz w:val="22"/>
              </w:rPr>
              <w:t>_________</w:t>
            </w:r>
          </w:p>
          <w:p w:rsidR="00D717C2" w:rsidRDefault="00D717C2">
            <w:pPr>
              <w:suppressAutoHyphens/>
              <w:spacing w:line="256" w:lineRule="auto"/>
              <w:rPr>
                <w:spacing w:val="-2"/>
                <w:sz w:val="22"/>
              </w:rPr>
            </w:pPr>
          </w:p>
        </w:tc>
      </w:tr>
    </w:tbl>
    <w:p w:rsidR="00D717C2" w:rsidRDefault="00D717C2" w:rsidP="00D717C2">
      <w:pPr>
        <w:suppressAutoHyphens/>
        <w:rPr>
          <w:spacing w:val="-2"/>
        </w:rPr>
      </w:pPr>
    </w:p>
    <w:p w:rsidR="00D717C2" w:rsidRDefault="00D717C2" w:rsidP="00D717C2">
      <w:pPr>
        <w:pStyle w:val="Outline"/>
        <w:suppressAutoHyphens/>
        <w:spacing w:before="0"/>
        <w:rPr>
          <w:iCs/>
        </w:rPr>
      </w:pPr>
      <w:r>
        <w:rPr>
          <w:kern w:val="0"/>
        </w:rPr>
        <w:t>*</w:t>
      </w:r>
      <w:r>
        <w:rPr>
          <w:rFonts w:ascii="Times New Roman" w:hAnsi="Times New Roman"/>
        </w:rPr>
        <w:t>List calendar year for years with contracts with at least nine (9) months activity per year starting with the earliest year</w:t>
      </w:r>
      <w:r>
        <w:rPr>
          <w:kern w:val="0"/>
        </w:rPr>
        <w:br w:type="page"/>
      </w:r>
    </w:p>
    <w:p w:rsidR="00D717C2" w:rsidRDefault="00D717C2" w:rsidP="00D717C2">
      <w:pPr>
        <w:jc w:val="center"/>
        <w:rPr>
          <w:b/>
        </w:rPr>
      </w:pPr>
      <w:r>
        <w:rPr>
          <w:b/>
        </w:rPr>
        <w:lastRenderedPageBreak/>
        <w:t>Form EXP – 2.4.2(a)</w:t>
      </w:r>
    </w:p>
    <w:p w:rsidR="00D717C2" w:rsidRDefault="00D717C2" w:rsidP="00D717C2">
      <w:pPr>
        <w:pStyle w:val="S4-Header2"/>
      </w:pPr>
      <w:bookmarkStart w:id="572" w:name="_Toc197160052"/>
      <w:bookmarkStart w:id="573" w:name="_Toc138144073"/>
      <w:bookmarkStart w:id="574" w:name="_Toc127160603"/>
      <w:bookmarkStart w:id="575" w:name="_Toc125871317"/>
      <w:bookmarkStart w:id="576" w:name="_Toc23302384"/>
      <w:r>
        <w:t>Specific Experience</w:t>
      </w:r>
      <w:bookmarkEnd w:id="572"/>
      <w:bookmarkEnd w:id="573"/>
      <w:bookmarkEnd w:id="574"/>
      <w:bookmarkEnd w:id="575"/>
      <w:bookmarkEnd w:id="576"/>
    </w:p>
    <w:p w:rsidR="00D717C2" w:rsidRDefault="00D717C2" w:rsidP="00D717C2">
      <w:pPr>
        <w:tabs>
          <w:tab w:val="right" w:pos="9000"/>
        </w:tabs>
      </w:pPr>
      <w:r>
        <w:t xml:space="preserve">Bidder’s Legal Name:  ___________________________     </w:t>
      </w:r>
      <w:r>
        <w:tab/>
        <w:t>Date:  _____________________</w:t>
      </w:r>
    </w:p>
    <w:p w:rsidR="00D717C2" w:rsidRDefault="00D717C2" w:rsidP="00D717C2">
      <w:pPr>
        <w:tabs>
          <w:tab w:val="right" w:pos="9000"/>
        </w:tabs>
      </w:pPr>
      <w:r>
        <w:rPr>
          <w:spacing w:val="-2"/>
        </w:rPr>
        <w:t>JV Partner Legal Name: _________________________</w:t>
      </w:r>
      <w:r>
        <w:tab/>
        <w:t xml:space="preserve">Bidding No.:  __________________   </w:t>
      </w:r>
    </w:p>
    <w:p w:rsidR="00D717C2" w:rsidRDefault="00D717C2" w:rsidP="00D717C2">
      <w:pPr>
        <w:pStyle w:val="Outline"/>
        <w:tabs>
          <w:tab w:val="right" w:pos="9000"/>
        </w:tabs>
        <w:suppressAutoHyphens/>
        <w:spacing w:before="120"/>
      </w:pPr>
      <w:r>
        <w:t xml:space="preserve"> </w:t>
      </w:r>
      <w:r>
        <w:tab/>
        <w:t>Page _______ of _______ pages</w:t>
      </w:r>
    </w:p>
    <w:p w:rsidR="00D717C2" w:rsidRDefault="00D717C2" w:rsidP="00D717C2">
      <w:pPr>
        <w:pStyle w:val="Outline"/>
        <w:suppressAutoHyphens/>
        <w:spacing w:before="120"/>
        <w:rPr>
          <w:spacing w:val="-2"/>
          <w:kern w:val="0"/>
        </w:rPr>
      </w:pPr>
    </w:p>
    <w:tbl>
      <w:tblPr>
        <w:tblW w:w="9096" w:type="dxa"/>
        <w:tblInd w:w="72" w:type="dxa"/>
        <w:tblLayout w:type="fixed"/>
        <w:tblCellMar>
          <w:left w:w="72" w:type="dxa"/>
          <w:right w:w="72" w:type="dxa"/>
        </w:tblCellMar>
        <w:tblLook w:val="04A0" w:firstRow="1" w:lastRow="0" w:firstColumn="1" w:lastColumn="0" w:noHBand="0" w:noVBand="1"/>
      </w:tblPr>
      <w:tblGrid>
        <w:gridCol w:w="4215"/>
        <w:gridCol w:w="1549"/>
        <w:gridCol w:w="1801"/>
        <w:gridCol w:w="1531"/>
      </w:tblGrid>
      <w:tr w:rsidR="00D717C2" w:rsidTr="00D717C2">
        <w:trPr>
          <w:cantSplit/>
          <w:tblHeader/>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suppressAutoHyphens/>
              <w:spacing w:before="60" w:after="60" w:line="256" w:lineRule="auto"/>
              <w:rPr>
                <w:b/>
                <w:spacing w:val="-2"/>
              </w:rPr>
            </w:pPr>
            <w:r>
              <w:rPr>
                <w:b/>
                <w:spacing w:val="-2"/>
              </w:rPr>
              <w:t>Similar Contract Number:  ___</w:t>
            </w:r>
            <w:r>
              <w:rPr>
                <w:b/>
                <w:i/>
                <w:spacing w:val="-2"/>
              </w:rPr>
              <w:t xml:space="preserve"> [insert specific number]</w:t>
            </w:r>
            <w:r>
              <w:rPr>
                <w:b/>
                <w:spacing w:val="-2"/>
              </w:rPr>
              <w:t xml:space="preserve">  of ___</w:t>
            </w:r>
            <w:r>
              <w:rPr>
                <w:b/>
                <w:i/>
                <w:spacing w:val="-2"/>
              </w:rPr>
              <w:t>[insert total number of contracts</w:t>
            </w:r>
            <w:r>
              <w:rPr>
                <w:b/>
                <w:spacing w:val="-2"/>
              </w:rPr>
              <w:t xml:space="preserve"> required.</w:t>
            </w:r>
          </w:p>
        </w:tc>
        <w:tc>
          <w:tcPr>
            <w:tcW w:w="4878" w:type="dxa"/>
            <w:gridSpan w:val="3"/>
            <w:tcBorders>
              <w:top w:val="single" w:sz="6" w:space="0" w:color="auto"/>
              <w:left w:val="single" w:sz="6" w:space="0" w:color="auto"/>
              <w:bottom w:val="single" w:sz="6" w:space="0" w:color="auto"/>
              <w:right w:val="single" w:sz="6" w:space="0" w:color="auto"/>
            </w:tcBorders>
            <w:hideMark/>
          </w:tcPr>
          <w:p w:rsidR="00D717C2" w:rsidRDefault="00D717C2">
            <w:pPr>
              <w:suppressAutoHyphens/>
              <w:spacing w:before="60" w:after="60" w:line="256" w:lineRule="auto"/>
              <w:jc w:val="center"/>
              <w:rPr>
                <w:b/>
                <w:spacing w:val="-2"/>
              </w:rPr>
            </w:pPr>
            <w:r>
              <w:rPr>
                <w:b/>
                <w:spacing w:val="-2"/>
              </w:rPr>
              <w:t>Information</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Contract Identification</w:t>
            </w:r>
          </w:p>
        </w:tc>
        <w:tc>
          <w:tcPr>
            <w:tcW w:w="4878" w:type="dxa"/>
            <w:gridSpan w:val="3"/>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Award date </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Completion date</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tc>
        <w:tc>
          <w:tcPr>
            <w:tcW w:w="4878" w:type="dxa"/>
            <w:gridSpan w:val="3"/>
            <w:tcBorders>
              <w:top w:val="single" w:sz="6" w:space="0" w:color="auto"/>
              <w:left w:val="nil"/>
              <w:bottom w:val="single" w:sz="6" w:space="0" w:color="auto"/>
              <w:right w:val="single" w:sz="4" w:space="0" w:color="auto"/>
            </w:tcBorders>
          </w:tcPr>
          <w:p w:rsidR="00D717C2" w:rsidRDefault="00D717C2">
            <w:pPr>
              <w:pStyle w:val="BodyText"/>
              <w:spacing w:before="60" w:after="60" w:line="256" w:lineRule="auto"/>
              <w:rPr>
                <w:rFonts w:ascii="Times New Roman" w:hAnsi="Times New Roman" w:cs="Times New Roman"/>
                <w:sz w:val="24"/>
              </w:rPr>
            </w:pP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suppressAutoHyphens/>
              <w:spacing w:before="60" w:after="60" w:line="256" w:lineRule="auto"/>
              <w:rPr>
                <w:spacing w:val="-2"/>
              </w:rPr>
            </w:pPr>
            <w:r>
              <w:rPr>
                <w:spacing w:val="-2"/>
              </w:rPr>
              <w:t>Role in Contract</w:t>
            </w:r>
          </w:p>
        </w:tc>
        <w:tc>
          <w:tcPr>
            <w:tcW w:w="1548" w:type="dxa"/>
            <w:tcBorders>
              <w:top w:val="single" w:sz="6" w:space="0" w:color="auto"/>
              <w:left w:val="nil"/>
              <w:bottom w:val="single" w:sz="6" w:space="0" w:color="auto"/>
              <w:right w:val="single" w:sz="6" w:space="0" w:color="auto"/>
            </w:tcBorders>
            <w:hideMark/>
          </w:tcPr>
          <w:p w:rsidR="00D717C2" w:rsidRDefault="00D717C2">
            <w:pPr>
              <w:spacing w:before="60" w:after="60" w:line="256" w:lineRule="auto"/>
              <w:jc w:val="center"/>
            </w:pPr>
            <w:r>
              <w:sym w:font="Symbol" w:char="F07F"/>
            </w:r>
            <w:r>
              <w:t xml:space="preserve"> </w:t>
            </w:r>
            <w:r>
              <w:br/>
              <w:t xml:space="preserve">Contractor </w:t>
            </w:r>
          </w:p>
        </w:tc>
        <w:tc>
          <w:tcPr>
            <w:tcW w:w="1800" w:type="dxa"/>
            <w:tcBorders>
              <w:top w:val="single" w:sz="6" w:space="0" w:color="auto"/>
              <w:left w:val="nil"/>
              <w:bottom w:val="single" w:sz="6" w:space="0" w:color="auto"/>
              <w:right w:val="single" w:sz="6" w:space="0" w:color="auto"/>
            </w:tcBorders>
            <w:hideMark/>
          </w:tcPr>
          <w:p w:rsidR="00D717C2" w:rsidRDefault="00D717C2">
            <w:pPr>
              <w:spacing w:before="60" w:after="60" w:line="256" w:lineRule="auto"/>
              <w:jc w:val="center"/>
              <w:rPr>
                <w:spacing w:val="-2"/>
              </w:rPr>
            </w:pPr>
            <w:r>
              <w:sym w:font="Symbol" w:char="F07F"/>
            </w:r>
            <w:r>
              <w:t xml:space="preserve"> </w:t>
            </w:r>
            <w:r>
              <w:br/>
              <w:t>Management Contractor</w:t>
            </w:r>
          </w:p>
        </w:tc>
        <w:tc>
          <w:tcPr>
            <w:tcW w:w="1530" w:type="dxa"/>
            <w:tcBorders>
              <w:top w:val="single" w:sz="6" w:space="0" w:color="auto"/>
              <w:left w:val="single" w:sz="6" w:space="0" w:color="auto"/>
              <w:bottom w:val="single" w:sz="6" w:space="0" w:color="auto"/>
              <w:right w:val="single" w:sz="6" w:space="0" w:color="auto"/>
            </w:tcBorders>
          </w:tcPr>
          <w:p w:rsidR="00D717C2" w:rsidRDefault="00D717C2">
            <w:pPr>
              <w:spacing w:before="60" w:after="60" w:line="256" w:lineRule="auto"/>
              <w:jc w:val="center"/>
            </w:pPr>
            <w:r>
              <w:sym w:font="Symbol" w:char="F07F"/>
            </w:r>
            <w:r>
              <w:t xml:space="preserve"> Subcontractor</w:t>
            </w:r>
          </w:p>
          <w:p w:rsidR="00D717C2" w:rsidRDefault="00D717C2">
            <w:pPr>
              <w:spacing w:before="60" w:after="60" w:line="256" w:lineRule="auto"/>
              <w:jc w:val="center"/>
              <w:rPr>
                <w:spacing w:val="-2"/>
              </w:rPr>
            </w:pP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Total contract amount</w:t>
            </w:r>
          </w:p>
        </w:tc>
        <w:tc>
          <w:tcPr>
            <w:tcW w:w="3348" w:type="dxa"/>
            <w:gridSpan w:val="2"/>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w:t>
            </w:r>
          </w:p>
        </w:tc>
        <w:tc>
          <w:tcPr>
            <w:tcW w:w="1530"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US$__________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If partner in a JV or subcontractor, specify participation of total contract amount</w:t>
            </w:r>
          </w:p>
        </w:tc>
        <w:tc>
          <w:tcPr>
            <w:tcW w:w="1548" w:type="dxa"/>
            <w:tcBorders>
              <w:top w:val="single" w:sz="6" w:space="0" w:color="auto"/>
              <w:left w:val="nil"/>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w:t>
            </w:r>
          </w:p>
        </w:tc>
        <w:tc>
          <w:tcPr>
            <w:tcW w:w="1800"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w:t>
            </w:r>
          </w:p>
        </w:tc>
        <w:tc>
          <w:tcPr>
            <w:tcW w:w="1530"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US$_______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Employer’s Name:</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Address:</w:t>
            </w:r>
          </w:p>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Telephone/fax number:</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E-mail:</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bl>
    <w:p w:rsidR="00D717C2" w:rsidRDefault="00D717C2" w:rsidP="00D717C2">
      <w:pPr>
        <w:pStyle w:val="Subtitle2"/>
      </w:pPr>
    </w:p>
    <w:p w:rsidR="00D717C2" w:rsidRDefault="00D717C2" w:rsidP="00D717C2">
      <w:pPr>
        <w:pStyle w:val="Subtitle2"/>
      </w:pPr>
    </w:p>
    <w:p w:rsidR="00D717C2" w:rsidRDefault="00D717C2" w:rsidP="00D717C2">
      <w:pPr>
        <w:jc w:val="center"/>
        <w:rPr>
          <w:b/>
        </w:rPr>
      </w:pPr>
      <w:r>
        <w:br w:type="page"/>
      </w:r>
      <w:r>
        <w:rPr>
          <w:b/>
        </w:rPr>
        <w:lastRenderedPageBreak/>
        <w:t>Form EXP – 2.4.2(a) (cont.)</w:t>
      </w:r>
    </w:p>
    <w:p w:rsidR="00D717C2" w:rsidRDefault="00D717C2" w:rsidP="00D717C2">
      <w:pPr>
        <w:spacing w:before="120" w:after="240"/>
        <w:jc w:val="center"/>
        <w:rPr>
          <w:b/>
          <w:bCs/>
          <w:sz w:val="28"/>
          <w:szCs w:val="28"/>
        </w:rPr>
      </w:pPr>
      <w:bookmarkStart w:id="577" w:name="_Toc499023483"/>
      <w:bookmarkStart w:id="578" w:name="_Toc499021800"/>
      <w:bookmarkStart w:id="579" w:name="_Toc498851734"/>
      <w:bookmarkStart w:id="580" w:name="_Toc498850129"/>
      <w:bookmarkStart w:id="581" w:name="_Toc498847221"/>
      <w:bookmarkStart w:id="582" w:name="_Toc501529965"/>
      <w:r>
        <w:rPr>
          <w:b/>
          <w:bCs/>
          <w:sz w:val="28"/>
          <w:szCs w:val="28"/>
        </w:rPr>
        <w:t>Specific Experience</w:t>
      </w:r>
      <w:bookmarkEnd w:id="577"/>
      <w:bookmarkEnd w:id="578"/>
      <w:bookmarkEnd w:id="579"/>
      <w:bookmarkEnd w:id="580"/>
      <w:bookmarkEnd w:id="581"/>
      <w:r>
        <w:rPr>
          <w:b/>
          <w:bCs/>
          <w:sz w:val="28"/>
          <w:szCs w:val="28"/>
        </w:rPr>
        <w:t xml:space="preserve"> (cont.)</w:t>
      </w:r>
      <w:bookmarkEnd w:id="582"/>
    </w:p>
    <w:p w:rsidR="00D717C2" w:rsidRDefault="00D717C2" w:rsidP="00D717C2">
      <w:pPr>
        <w:tabs>
          <w:tab w:val="right" w:pos="9630"/>
        </w:tabs>
        <w:ind w:right="162"/>
      </w:pPr>
    </w:p>
    <w:p w:rsidR="00D717C2" w:rsidRDefault="00D717C2" w:rsidP="00D717C2">
      <w:pPr>
        <w:tabs>
          <w:tab w:val="right" w:pos="9000"/>
          <w:tab w:val="right" w:pos="9630"/>
        </w:tabs>
      </w:pPr>
      <w:r>
        <w:t xml:space="preserve">Bidder’s Legal Name:  ___________________________     </w:t>
      </w:r>
      <w:r>
        <w:tab/>
        <w:t>Page _______ of _______ pages</w:t>
      </w:r>
    </w:p>
    <w:p w:rsidR="00D717C2" w:rsidRDefault="00D717C2" w:rsidP="00D717C2">
      <w:pPr>
        <w:tabs>
          <w:tab w:val="right" w:pos="9630"/>
        </w:tabs>
        <w:ind w:right="162"/>
      </w:pPr>
      <w:r>
        <w:rPr>
          <w:spacing w:val="-2"/>
        </w:rPr>
        <w:t>JV Partner Legal Name:  ___________________________</w:t>
      </w:r>
    </w:p>
    <w:p w:rsidR="00D717C2" w:rsidRDefault="00D717C2" w:rsidP="00D717C2">
      <w:pPr>
        <w:tabs>
          <w:tab w:val="right" w:pos="9630"/>
        </w:tabs>
        <w:ind w:right="162"/>
      </w:pPr>
    </w:p>
    <w:p w:rsidR="00D717C2" w:rsidRDefault="00D717C2" w:rsidP="00D717C2"/>
    <w:p w:rsidR="00D717C2" w:rsidRDefault="00D717C2" w:rsidP="00D717C2"/>
    <w:tbl>
      <w:tblPr>
        <w:tblW w:w="9096" w:type="dxa"/>
        <w:tblInd w:w="72" w:type="dxa"/>
        <w:tblLayout w:type="fixed"/>
        <w:tblCellMar>
          <w:left w:w="72" w:type="dxa"/>
          <w:right w:w="72" w:type="dxa"/>
        </w:tblCellMar>
        <w:tblLook w:val="04A0" w:firstRow="1" w:lastRow="0" w:firstColumn="1" w:lastColumn="0" w:noHBand="0" w:noVBand="1"/>
      </w:tblPr>
      <w:tblGrid>
        <w:gridCol w:w="4215"/>
        <w:gridCol w:w="4881"/>
      </w:tblGrid>
      <w:tr w:rsidR="00D717C2" w:rsidTr="00D717C2">
        <w:trPr>
          <w:cantSplit/>
          <w:tblHeader/>
        </w:trPr>
        <w:tc>
          <w:tcPr>
            <w:tcW w:w="4212" w:type="dxa"/>
            <w:tcBorders>
              <w:top w:val="single" w:sz="6" w:space="0" w:color="auto"/>
              <w:left w:val="single" w:sz="6" w:space="0" w:color="auto"/>
              <w:bottom w:val="single" w:sz="4" w:space="0" w:color="auto"/>
              <w:right w:val="single" w:sz="4" w:space="0" w:color="auto"/>
            </w:tcBorders>
            <w:hideMark/>
          </w:tcPr>
          <w:p w:rsidR="00D717C2" w:rsidRDefault="00D717C2">
            <w:pPr>
              <w:suppressAutoHyphens/>
              <w:spacing w:before="120" w:line="256" w:lineRule="auto"/>
              <w:rPr>
                <w:b/>
                <w:spacing w:val="-2"/>
              </w:rPr>
            </w:pPr>
            <w:r>
              <w:rPr>
                <w:b/>
                <w:spacing w:val="-2"/>
              </w:rPr>
              <w:t>Similar Contract No. __</w:t>
            </w:r>
            <w:r>
              <w:rPr>
                <w:b/>
                <w:i/>
                <w:spacing w:val="-2"/>
              </w:rPr>
              <w:t>[insert specific number]</w:t>
            </w:r>
            <w:r>
              <w:rPr>
                <w:b/>
                <w:spacing w:val="-2"/>
              </w:rPr>
              <w:t xml:space="preserve"> of ___</w:t>
            </w:r>
            <w:r>
              <w:rPr>
                <w:b/>
                <w:i/>
                <w:spacing w:val="-2"/>
              </w:rPr>
              <w:t>[insert total number of contracts]</w:t>
            </w:r>
            <w:r>
              <w:rPr>
                <w:b/>
                <w:spacing w:val="-2"/>
              </w:rPr>
              <w:t xml:space="preserve">  required</w:t>
            </w:r>
          </w:p>
        </w:tc>
        <w:tc>
          <w:tcPr>
            <w:tcW w:w="4878" w:type="dxa"/>
            <w:tcBorders>
              <w:top w:val="single" w:sz="6" w:space="0" w:color="auto"/>
              <w:left w:val="single" w:sz="4" w:space="0" w:color="auto"/>
              <w:bottom w:val="single" w:sz="4" w:space="0" w:color="auto"/>
              <w:right w:val="single" w:sz="6" w:space="0" w:color="auto"/>
            </w:tcBorders>
            <w:hideMark/>
          </w:tcPr>
          <w:p w:rsidR="00D717C2" w:rsidRDefault="00D717C2">
            <w:pPr>
              <w:suppressAutoHyphens/>
              <w:spacing w:before="240" w:line="256" w:lineRule="auto"/>
              <w:ind w:left="288"/>
              <w:jc w:val="center"/>
              <w:rPr>
                <w:b/>
                <w:spacing w:val="-2"/>
              </w:rPr>
            </w:pPr>
            <w:r>
              <w:rPr>
                <w:b/>
                <w:spacing w:val="-2"/>
              </w:rPr>
              <w:t>Information</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keepNext/>
              <w:spacing w:before="40" w:line="256" w:lineRule="auto"/>
              <w:rPr>
                <w:spacing w:val="-2"/>
              </w:rPr>
            </w:pPr>
            <w:r>
              <w:t>Description of the similarity in accordance with Sub-Factor 2.4.2a) of Section III (</w:t>
            </w:r>
            <w:r>
              <w:rPr>
                <w:bCs/>
              </w:rPr>
              <w:t xml:space="preserve">Evaluation </w:t>
            </w:r>
            <w:r>
              <w:rPr>
                <w:bCs/>
                <w:iCs/>
              </w:rPr>
              <w:t>and Qualification</w:t>
            </w:r>
            <w:r>
              <w:rPr>
                <w:bCs/>
              </w:rPr>
              <w:t xml:space="preserve"> Criteria):</w:t>
            </w: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pStyle w:val="List"/>
              <w:tabs>
                <w:tab w:val="left" w:pos="864"/>
                <w:tab w:val="num" w:pos="936"/>
              </w:tabs>
              <w:spacing w:line="256" w:lineRule="auto"/>
              <w:ind w:left="936" w:hanging="360"/>
              <w:rPr>
                <w:rFonts w:ascii="Times New Roman" w:hAnsi="Times New Roman"/>
                <w:sz w:val="24"/>
                <w:szCs w:val="24"/>
              </w:rPr>
            </w:pPr>
            <w:r>
              <w:rPr>
                <w:rFonts w:ascii="Times New Roman" w:hAnsi="Times New Roman"/>
                <w:sz w:val="24"/>
                <w:szCs w:val="24"/>
              </w:rPr>
              <w:t>Amount</w:t>
            </w:r>
          </w:p>
        </w:tc>
        <w:tc>
          <w:tcPr>
            <w:tcW w:w="4878" w:type="dxa"/>
            <w:tcBorders>
              <w:top w:val="single" w:sz="4" w:space="0" w:color="auto"/>
              <w:left w:val="single" w:sz="4" w:space="0" w:color="auto"/>
              <w:bottom w:val="single" w:sz="4" w:space="0" w:color="auto"/>
              <w:right w:val="single" w:sz="6" w:space="0" w:color="auto"/>
            </w:tcBorders>
            <w:hideMark/>
          </w:tcPr>
          <w:p w:rsidR="00D717C2" w:rsidRDefault="00D717C2">
            <w:pPr>
              <w:spacing w:before="120" w:line="256" w:lineRule="auto"/>
              <w:rPr>
                <w:spacing w:val="-2"/>
              </w:rPr>
            </w:pPr>
            <w:r>
              <w:rPr>
                <w:spacing w:val="-2"/>
              </w:rPr>
              <w:t>_________________________________</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pStyle w:val="List"/>
              <w:tabs>
                <w:tab w:val="left" w:pos="864"/>
                <w:tab w:val="num" w:pos="936"/>
              </w:tabs>
              <w:spacing w:line="256" w:lineRule="auto"/>
              <w:ind w:left="936" w:hanging="360"/>
              <w:rPr>
                <w:rFonts w:ascii="Times New Roman" w:hAnsi="Times New Roman"/>
                <w:spacing w:val="-2"/>
                <w:sz w:val="24"/>
                <w:szCs w:val="24"/>
              </w:rPr>
            </w:pPr>
            <w:r>
              <w:rPr>
                <w:rFonts w:ascii="Times New Roman" w:hAnsi="Times New Roman"/>
                <w:sz w:val="24"/>
                <w:szCs w:val="24"/>
              </w:rPr>
              <w:t>Physical size</w:t>
            </w:r>
          </w:p>
        </w:tc>
        <w:tc>
          <w:tcPr>
            <w:tcW w:w="4878" w:type="dxa"/>
            <w:tcBorders>
              <w:top w:val="single" w:sz="4" w:space="0" w:color="auto"/>
              <w:left w:val="single" w:sz="4" w:space="0" w:color="auto"/>
              <w:bottom w:val="single" w:sz="4" w:space="0" w:color="auto"/>
              <w:right w:val="single" w:sz="6" w:space="0" w:color="auto"/>
            </w:tcBorders>
            <w:hideMark/>
          </w:tcPr>
          <w:p w:rsidR="00D717C2" w:rsidRDefault="00D717C2">
            <w:pPr>
              <w:spacing w:before="120" w:line="256" w:lineRule="auto"/>
              <w:rPr>
                <w:spacing w:val="-2"/>
              </w:rPr>
            </w:pPr>
            <w:r>
              <w:rPr>
                <w:spacing w:val="-2"/>
              </w:rPr>
              <w:t>_________________________________</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pStyle w:val="List"/>
              <w:tabs>
                <w:tab w:val="left" w:pos="864"/>
                <w:tab w:val="num" w:pos="936"/>
              </w:tabs>
              <w:spacing w:line="256" w:lineRule="auto"/>
              <w:ind w:left="936" w:hanging="360"/>
              <w:rPr>
                <w:rFonts w:ascii="Times New Roman" w:hAnsi="Times New Roman"/>
                <w:spacing w:val="-2"/>
                <w:sz w:val="24"/>
                <w:szCs w:val="24"/>
              </w:rPr>
            </w:pPr>
            <w:r>
              <w:rPr>
                <w:rFonts w:ascii="Times New Roman" w:hAnsi="Times New Roman"/>
                <w:sz w:val="24"/>
                <w:szCs w:val="24"/>
              </w:rPr>
              <w:t>Complexity</w:t>
            </w:r>
          </w:p>
        </w:tc>
        <w:tc>
          <w:tcPr>
            <w:tcW w:w="4878" w:type="dxa"/>
            <w:tcBorders>
              <w:top w:val="single" w:sz="4" w:space="0" w:color="auto"/>
              <w:left w:val="single" w:sz="4" w:space="0" w:color="auto"/>
              <w:bottom w:val="single" w:sz="4" w:space="0" w:color="auto"/>
              <w:right w:val="single" w:sz="6" w:space="0" w:color="auto"/>
            </w:tcBorders>
            <w:hideMark/>
          </w:tcPr>
          <w:p w:rsidR="00D717C2" w:rsidRDefault="00D717C2">
            <w:pPr>
              <w:spacing w:before="120" w:line="256" w:lineRule="auto"/>
              <w:rPr>
                <w:spacing w:val="-2"/>
              </w:rPr>
            </w:pPr>
            <w:r>
              <w:rPr>
                <w:spacing w:val="-2"/>
              </w:rPr>
              <w:t>_________________________________</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pStyle w:val="List"/>
              <w:tabs>
                <w:tab w:val="left" w:pos="864"/>
                <w:tab w:val="num" w:pos="936"/>
              </w:tabs>
              <w:spacing w:line="256" w:lineRule="auto"/>
              <w:ind w:left="936" w:hanging="360"/>
              <w:rPr>
                <w:rFonts w:ascii="Times New Roman" w:hAnsi="Times New Roman"/>
                <w:spacing w:val="-2"/>
                <w:sz w:val="24"/>
                <w:szCs w:val="24"/>
              </w:rPr>
            </w:pPr>
            <w:r>
              <w:rPr>
                <w:rFonts w:ascii="Times New Roman" w:hAnsi="Times New Roman"/>
                <w:spacing w:val="-2"/>
                <w:sz w:val="24"/>
                <w:szCs w:val="24"/>
              </w:rPr>
              <w:t>Methods/Technology</w:t>
            </w:r>
          </w:p>
        </w:tc>
        <w:tc>
          <w:tcPr>
            <w:tcW w:w="4878" w:type="dxa"/>
            <w:tcBorders>
              <w:top w:val="single" w:sz="4" w:space="0" w:color="auto"/>
              <w:left w:val="single" w:sz="4" w:space="0" w:color="auto"/>
              <w:bottom w:val="single" w:sz="4" w:space="0" w:color="auto"/>
              <w:right w:val="single" w:sz="6" w:space="0" w:color="auto"/>
            </w:tcBorders>
            <w:hideMark/>
          </w:tcPr>
          <w:p w:rsidR="00D717C2" w:rsidRDefault="00D717C2">
            <w:pPr>
              <w:spacing w:before="120" w:line="256" w:lineRule="auto"/>
              <w:rPr>
                <w:spacing w:val="-2"/>
              </w:rPr>
            </w:pPr>
            <w:r>
              <w:rPr>
                <w:spacing w:val="-2"/>
              </w:rPr>
              <w:t>_________________________________</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tabs>
                <w:tab w:val="left" w:pos="864"/>
                <w:tab w:val="num" w:pos="936"/>
              </w:tabs>
              <w:spacing w:line="256" w:lineRule="auto"/>
              <w:ind w:left="936" w:hanging="360"/>
              <w:rPr>
                <w:rFonts w:ascii="Times New Roman" w:hAnsi="Times New Roman"/>
                <w:spacing w:val="-2"/>
                <w:sz w:val="24"/>
                <w:szCs w:val="24"/>
              </w:rPr>
            </w:pPr>
            <w:r>
              <w:rPr>
                <w:rFonts w:ascii="Times New Roman" w:hAnsi="Times New Roman"/>
                <w:spacing w:val="-2"/>
                <w:sz w:val="24"/>
                <w:szCs w:val="24"/>
              </w:rPr>
              <w:t>Physical Production Rate</w:t>
            </w:r>
          </w:p>
          <w:p w:rsidR="00D717C2" w:rsidRDefault="00D717C2">
            <w:pPr>
              <w:spacing w:line="256" w:lineRule="auto"/>
            </w:pPr>
          </w:p>
        </w:tc>
        <w:tc>
          <w:tcPr>
            <w:tcW w:w="4878" w:type="dxa"/>
            <w:tcBorders>
              <w:top w:val="single" w:sz="4" w:space="0" w:color="auto"/>
              <w:left w:val="single" w:sz="4" w:space="0" w:color="auto"/>
              <w:bottom w:val="single" w:sz="4" w:space="0" w:color="auto"/>
              <w:right w:val="single" w:sz="6" w:space="0" w:color="auto"/>
            </w:tcBorders>
            <w:hideMark/>
          </w:tcPr>
          <w:p w:rsidR="00D717C2" w:rsidRDefault="00D717C2">
            <w:pPr>
              <w:spacing w:before="120" w:line="256" w:lineRule="auto"/>
              <w:rPr>
                <w:spacing w:val="-2"/>
              </w:rPr>
            </w:pPr>
            <w:r>
              <w:rPr>
                <w:spacing w:val="-2"/>
              </w:rPr>
              <w:t>_________________________________</w:t>
            </w:r>
          </w:p>
        </w:tc>
      </w:tr>
    </w:tbl>
    <w:p w:rsidR="00D717C2" w:rsidRDefault="00D717C2" w:rsidP="00D717C2"/>
    <w:p w:rsidR="00D717C2" w:rsidRDefault="00D717C2" w:rsidP="00D717C2"/>
    <w:p w:rsidR="00D717C2" w:rsidRDefault="00D717C2" w:rsidP="00D717C2"/>
    <w:p w:rsidR="00D717C2" w:rsidRDefault="00D717C2" w:rsidP="00D717C2">
      <w:pPr>
        <w:jc w:val="center"/>
        <w:rPr>
          <w:b/>
        </w:rPr>
      </w:pPr>
      <w:r>
        <w:br w:type="page"/>
      </w:r>
      <w:r>
        <w:rPr>
          <w:b/>
        </w:rPr>
        <w:lastRenderedPageBreak/>
        <w:t>Form EXP – 2.4.2(b)</w:t>
      </w:r>
    </w:p>
    <w:p w:rsidR="00D717C2" w:rsidRDefault="00D717C2" w:rsidP="00D717C2">
      <w:pPr>
        <w:pStyle w:val="S4-Header2"/>
      </w:pPr>
      <w:bookmarkStart w:id="583" w:name="_Toc197160053"/>
      <w:bookmarkStart w:id="584" w:name="_Toc138144074"/>
      <w:bookmarkStart w:id="585" w:name="_Toc127160604"/>
      <w:bookmarkStart w:id="586" w:name="_Toc125871318"/>
      <w:bookmarkStart w:id="587" w:name="_Toc23302385"/>
      <w:r>
        <w:t>Specific Experience in Key Activities</w:t>
      </w:r>
      <w:bookmarkEnd w:id="583"/>
      <w:bookmarkEnd w:id="584"/>
      <w:bookmarkEnd w:id="585"/>
      <w:bookmarkEnd w:id="586"/>
      <w:bookmarkEnd w:id="587"/>
    </w:p>
    <w:p w:rsidR="00D717C2" w:rsidRDefault="00D717C2" w:rsidP="00D717C2">
      <w:pPr>
        <w:tabs>
          <w:tab w:val="right" w:pos="9000"/>
        </w:tabs>
      </w:pPr>
      <w:r>
        <w:t xml:space="preserve">Bidder’s Legal Name:  ___________________________     </w:t>
      </w:r>
      <w:r>
        <w:tab/>
        <w:t>Date:  _____________________</w:t>
      </w:r>
    </w:p>
    <w:p w:rsidR="00D717C2" w:rsidRDefault="00D717C2" w:rsidP="00D717C2">
      <w:pPr>
        <w:tabs>
          <w:tab w:val="right" w:pos="9000"/>
          <w:tab w:val="right" w:pos="9630"/>
        </w:tabs>
      </w:pPr>
      <w:r>
        <w:rPr>
          <w:spacing w:val="-2"/>
        </w:rPr>
        <w:t>JV Partner Legal Name: _________________________</w:t>
      </w:r>
      <w:r>
        <w:tab/>
        <w:t>Bidding No.:  __________________</w:t>
      </w:r>
    </w:p>
    <w:p w:rsidR="00D717C2" w:rsidRDefault="00D717C2" w:rsidP="00D717C2">
      <w:pPr>
        <w:tabs>
          <w:tab w:val="right" w:pos="9000"/>
          <w:tab w:val="right" w:pos="9630"/>
        </w:tabs>
      </w:pPr>
      <w:r>
        <w:t>Subcontractor’s Legal Name: ______________</w:t>
      </w:r>
      <w:r>
        <w:tab/>
        <w:t>Page _______ of _______ pages</w:t>
      </w:r>
    </w:p>
    <w:p w:rsidR="00D717C2" w:rsidRDefault="00D717C2" w:rsidP="00D717C2">
      <w:pPr>
        <w:pStyle w:val="Outline"/>
        <w:suppressAutoHyphens/>
        <w:spacing w:before="120"/>
        <w:rPr>
          <w:spacing w:val="-2"/>
          <w:kern w:val="0"/>
        </w:rPr>
      </w:pPr>
    </w:p>
    <w:tbl>
      <w:tblPr>
        <w:tblW w:w="9096" w:type="dxa"/>
        <w:tblInd w:w="72" w:type="dxa"/>
        <w:tblLayout w:type="fixed"/>
        <w:tblCellMar>
          <w:left w:w="72" w:type="dxa"/>
          <w:right w:w="72" w:type="dxa"/>
        </w:tblCellMar>
        <w:tblLook w:val="04A0" w:firstRow="1" w:lastRow="0" w:firstColumn="1" w:lastColumn="0" w:noHBand="0" w:noVBand="1"/>
      </w:tblPr>
      <w:tblGrid>
        <w:gridCol w:w="4215"/>
        <w:gridCol w:w="1549"/>
        <w:gridCol w:w="1711"/>
        <w:gridCol w:w="1621"/>
      </w:tblGrid>
      <w:tr w:rsidR="00D717C2" w:rsidTr="00D717C2">
        <w:trPr>
          <w:cantSplit/>
          <w:tblHeader/>
        </w:trPr>
        <w:tc>
          <w:tcPr>
            <w:tcW w:w="4212" w:type="dxa"/>
            <w:tcBorders>
              <w:top w:val="single" w:sz="6" w:space="0" w:color="auto"/>
              <w:left w:val="single" w:sz="6" w:space="0" w:color="auto"/>
              <w:bottom w:val="single" w:sz="6" w:space="0" w:color="auto"/>
              <w:right w:val="single" w:sz="6" w:space="0" w:color="auto"/>
            </w:tcBorders>
          </w:tcPr>
          <w:p w:rsidR="00D717C2" w:rsidRDefault="00D717C2">
            <w:pPr>
              <w:suppressAutoHyphens/>
              <w:spacing w:before="60" w:after="60" w:line="256" w:lineRule="auto"/>
              <w:rPr>
                <w:spacing w:val="-2"/>
              </w:rPr>
            </w:pPr>
          </w:p>
        </w:tc>
        <w:tc>
          <w:tcPr>
            <w:tcW w:w="4878" w:type="dxa"/>
            <w:gridSpan w:val="3"/>
            <w:tcBorders>
              <w:top w:val="single" w:sz="6" w:space="0" w:color="auto"/>
              <w:left w:val="single" w:sz="6" w:space="0" w:color="auto"/>
              <w:bottom w:val="single" w:sz="6" w:space="0" w:color="auto"/>
              <w:right w:val="single" w:sz="6" w:space="0" w:color="auto"/>
            </w:tcBorders>
            <w:hideMark/>
          </w:tcPr>
          <w:p w:rsidR="00D717C2" w:rsidRDefault="00D717C2">
            <w:pPr>
              <w:suppressAutoHyphens/>
              <w:spacing w:before="60" w:after="60" w:line="256" w:lineRule="auto"/>
              <w:jc w:val="center"/>
              <w:rPr>
                <w:spacing w:val="-2"/>
              </w:rPr>
            </w:pPr>
            <w:r>
              <w:rPr>
                <w:spacing w:val="-2"/>
              </w:rPr>
              <w:t>Information</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Contract Identification</w:t>
            </w:r>
          </w:p>
        </w:tc>
        <w:tc>
          <w:tcPr>
            <w:tcW w:w="4878" w:type="dxa"/>
            <w:gridSpan w:val="3"/>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 xml:space="preserve">Award date </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Completion date</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suppressAutoHyphens/>
              <w:spacing w:before="60" w:after="60" w:line="256" w:lineRule="auto"/>
              <w:rPr>
                <w:spacing w:val="-2"/>
              </w:rPr>
            </w:pPr>
            <w:r>
              <w:rPr>
                <w:spacing w:val="-2"/>
              </w:rPr>
              <w:t>Role in Contract</w:t>
            </w:r>
          </w:p>
        </w:tc>
        <w:tc>
          <w:tcPr>
            <w:tcW w:w="1548" w:type="dxa"/>
            <w:tcBorders>
              <w:top w:val="single" w:sz="6" w:space="0" w:color="auto"/>
              <w:left w:val="nil"/>
              <w:bottom w:val="single" w:sz="6" w:space="0" w:color="auto"/>
              <w:right w:val="single" w:sz="6" w:space="0" w:color="auto"/>
            </w:tcBorders>
            <w:hideMark/>
          </w:tcPr>
          <w:p w:rsidR="00D717C2" w:rsidRDefault="00D717C2">
            <w:pPr>
              <w:spacing w:before="60" w:after="60" w:line="256" w:lineRule="auto"/>
              <w:jc w:val="center"/>
            </w:pPr>
            <w:r>
              <w:sym w:font="Symbol" w:char="F07F"/>
            </w:r>
            <w:r>
              <w:t xml:space="preserve"> </w:t>
            </w:r>
            <w:r>
              <w:br/>
              <w:t xml:space="preserve">Contractor </w:t>
            </w:r>
          </w:p>
        </w:tc>
        <w:tc>
          <w:tcPr>
            <w:tcW w:w="1710" w:type="dxa"/>
            <w:tcBorders>
              <w:top w:val="single" w:sz="6" w:space="0" w:color="auto"/>
              <w:left w:val="nil"/>
              <w:bottom w:val="single" w:sz="6" w:space="0" w:color="auto"/>
              <w:right w:val="single" w:sz="6" w:space="0" w:color="auto"/>
            </w:tcBorders>
            <w:hideMark/>
          </w:tcPr>
          <w:p w:rsidR="00D717C2" w:rsidRDefault="00D717C2">
            <w:pPr>
              <w:spacing w:before="60" w:after="60" w:line="256" w:lineRule="auto"/>
              <w:jc w:val="center"/>
              <w:rPr>
                <w:spacing w:val="-2"/>
              </w:rPr>
            </w:pPr>
            <w:r>
              <w:sym w:font="Symbol" w:char="F07F"/>
            </w:r>
            <w:r>
              <w:t xml:space="preserve"> </w:t>
            </w:r>
            <w:r>
              <w:br/>
              <w:t>Management Contractor</w:t>
            </w:r>
          </w:p>
        </w:tc>
        <w:tc>
          <w:tcPr>
            <w:tcW w:w="1620" w:type="dxa"/>
            <w:tcBorders>
              <w:top w:val="single" w:sz="6" w:space="0" w:color="auto"/>
              <w:left w:val="single" w:sz="6" w:space="0" w:color="auto"/>
              <w:bottom w:val="single" w:sz="6" w:space="0" w:color="auto"/>
              <w:right w:val="single" w:sz="6" w:space="0" w:color="auto"/>
            </w:tcBorders>
          </w:tcPr>
          <w:p w:rsidR="00D717C2" w:rsidRDefault="00D717C2">
            <w:pPr>
              <w:spacing w:before="60" w:after="60" w:line="256" w:lineRule="auto"/>
              <w:jc w:val="center"/>
            </w:pPr>
            <w:r>
              <w:sym w:font="Symbol" w:char="F07F"/>
            </w:r>
            <w:r>
              <w:t xml:space="preserve"> Subcontractor</w:t>
            </w:r>
          </w:p>
          <w:p w:rsidR="00D717C2" w:rsidRDefault="00D717C2">
            <w:pPr>
              <w:spacing w:before="60" w:after="60" w:line="256" w:lineRule="auto"/>
              <w:jc w:val="center"/>
              <w:rPr>
                <w:spacing w:val="-2"/>
              </w:rPr>
            </w:pP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Total contract amount</w:t>
            </w:r>
          </w:p>
        </w:tc>
        <w:tc>
          <w:tcPr>
            <w:tcW w:w="3258" w:type="dxa"/>
            <w:gridSpan w:val="2"/>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w:t>
            </w:r>
          </w:p>
        </w:tc>
        <w:tc>
          <w:tcPr>
            <w:tcW w:w="1620"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US$________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If partner in a JV or subcontractor, specify participation of total contract amount</w:t>
            </w:r>
          </w:p>
        </w:tc>
        <w:tc>
          <w:tcPr>
            <w:tcW w:w="1548" w:type="dxa"/>
            <w:tcBorders>
              <w:top w:val="single" w:sz="6" w:space="0" w:color="auto"/>
              <w:left w:val="nil"/>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w:t>
            </w:r>
          </w:p>
        </w:tc>
        <w:tc>
          <w:tcPr>
            <w:tcW w:w="1710"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w:t>
            </w:r>
          </w:p>
        </w:tc>
        <w:tc>
          <w:tcPr>
            <w:tcW w:w="1620"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US$________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Employer’s Name:</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r w:rsidR="00D717C2" w:rsidTr="00D717C2">
        <w:trPr>
          <w:cantSplit/>
        </w:trPr>
        <w:tc>
          <w:tcPr>
            <w:tcW w:w="4212" w:type="dxa"/>
            <w:tcBorders>
              <w:top w:val="single" w:sz="6" w:space="0" w:color="auto"/>
              <w:left w:val="single" w:sz="6" w:space="0" w:color="auto"/>
              <w:bottom w:val="single" w:sz="6" w:space="0" w:color="auto"/>
              <w:right w:val="single" w:sz="6" w:space="0" w:color="auto"/>
            </w:tcBorders>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Address:</w:t>
            </w:r>
          </w:p>
          <w:p w:rsidR="00D717C2" w:rsidRDefault="00D717C2">
            <w:pPr>
              <w:pStyle w:val="BodyText"/>
              <w:spacing w:before="60" w:after="60" w:line="256" w:lineRule="auto"/>
              <w:rPr>
                <w:rFonts w:ascii="Times New Roman" w:hAnsi="Times New Roman" w:cs="Times New Roman"/>
                <w:sz w:val="24"/>
              </w:rPr>
            </w:pP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Telephone/fax number:</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E-mail:</w:t>
            </w:r>
          </w:p>
        </w:tc>
        <w:tc>
          <w:tcPr>
            <w:tcW w:w="4878" w:type="dxa"/>
            <w:gridSpan w:val="3"/>
            <w:tcBorders>
              <w:top w:val="single" w:sz="6" w:space="0" w:color="auto"/>
              <w:left w:val="nil"/>
              <w:bottom w:val="single" w:sz="6" w:space="0" w:color="auto"/>
              <w:right w:val="single" w:sz="6" w:space="0" w:color="auto"/>
            </w:tcBorders>
            <w:hideMark/>
          </w:tcPr>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p w:rsidR="00D717C2" w:rsidRDefault="00D717C2">
            <w:pPr>
              <w:pStyle w:val="BodyText"/>
              <w:spacing w:before="60" w:after="60" w:line="256" w:lineRule="auto"/>
              <w:rPr>
                <w:rFonts w:ascii="Times New Roman" w:hAnsi="Times New Roman" w:cs="Times New Roman"/>
                <w:sz w:val="24"/>
              </w:rPr>
            </w:pPr>
            <w:r>
              <w:rPr>
                <w:rFonts w:ascii="Times New Roman" w:hAnsi="Times New Roman" w:cs="Times New Roman"/>
                <w:sz w:val="24"/>
              </w:rPr>
              <w:t>_______________________________________</w:t>
            </w:r>
          </w:p>
        </w:tc>
      </w:tr>
    </w:tbl>
    <w:p w:rsidR="00D717C2" w:rsidRDefault="00D717C2" w:rsidP="00D717C2">
      <w:pPr>
        <w:pStyle w:val="Subtitle2"/>
      </w:pPr>
    </w:p>
    <w:p w:rsidR="00D717C2" w:rsidRDefault="00D717C2" w:rsidP="00D717C2">
      <w:pPr>
        <w:pStyle w:val="Subtitle2"/>
      </w:pPr>
    </w:p>
    <w:p w:rsidR="00D717C2" w:rsidRDefault="00D717C2" w:rsidP="00D717C2">
      <w:pPr>
        <w:jc w:val="center"/>
        <w:rPr>
          <w:b/>
        </w:rPr>
      </w:pPr>
      <w:r>
        <w:br w:type="page"/>
      </w:r>
      <w:r>
        <w:rPr>
          <w:b/>
        </w:rPr>
        <w:lastRenderedPageBreak/>
        <w:t>Form EXP – 2.4.2 (b)(cont.)</w:t>
      </w:r>
    </w:p>
    <w:p w:rsidR="00D717C2" w:rsidRDefault="00D717C2" w:rsidP="00D717C2">
      <w:pPr>
        <w:pStyle w:val="BodyText"/>
        <w:spacing w:before="120" w:after="240"/>
        <w:jc w:val="center"/>
        <w:rPr>
          <w:rFonts w:ascii="Times New Roman" w:hAnsi="Times New Roman" w:cs="Times New Roman"/>
          <w:b/>
          <w:bCs/>
          <w:sz w:val="28"/>
          <w:szCs w:val="28"/>
        </w:rPr>
      </w:pPr>
      <w:r>
        <w:rPr>
          <w:rFonts w:ascii="Times New Roman" w:hAnsi="Times New Roman" w:cs="Times New Roman"/>
          <w:b/>
          <w:bCs/>
          <w:sz w:val="28"/>
          <w:szCs w:val="28"/>
        </w:rPr>
        <w:t>Specific Experience in Key Activities (cont.)</w:t>
      </w:r>
    </w:p>
    <w:p w:rsidR="00D717C2" w:rsidRDefault="00D717C2" w:rsidP="00D717C2">
      <w:pPr>
        <w:tabs>
          <w:tab w:val="right" w:pos="9630"/>
        </w:tabs>
        <w:ind w:right="162"/>
      </w:pPr>
    </w:p>
    <w:p w:rsidR="00D717C2" w:rsidRDefault="00D717C2" w:rsidP="00D717C2">
      <w:pPr>
        <w:tabs>
          <w:tab w:val="right" w:pos="9000"/>
        </w:tabs>
      </w:pPr>
      <w:r>
        <w:t xml:space="preserve">Bidder’s Legal Name:  ___________________________     </w:t>
      </w:r>
      <w:r>
        <w:tab/>
        <w:t>Page _______ of _______ pages</w:t>
      </w:r>
    </w:p>
    <w:p w:rsidR="00D717C2" w:rsidRDefault="00D717C2" w:rsidP="00D717C2">
      <w:pPr>
        <w:tabs>
          <w:tab w:val="right" w:pos="9630"/>
        </w:tabs>
        <w:ind w:right="162"/>
      </w:pPr>
      <w:r>
        <w:rPr>
          <w:spacing w:val="-2"/>
        </w:rPr>
        <w:t>JV Partner Legal Name:  ___________________________</w:t>
      </w:r>
    </w:p>
    <w:p w:rsidR="00D717C2" w:rsidRDefault="00D717C2" w:rsidP="00D717C2">
      <w:pPr>
        <w:tabs>
          <w:tab w:val="right" w:pos="9630"/>
        </w:tabs>
        <w:ind w:right="162"/>
      </w:pPr>
      <w:r>
        <w:rPr>
          <w:spacing w:val="-2"/>
        </w:rPr>
        <w:t>Subcontractor’s Legal Name: __________________________</w:t>
      </w:r>
    </w:p>
    <w:p w:rsidR="00D717C2" w:rsidRDefault="00D717C2" w:rsidP="00D717C2"/>
    <w:p w:rsidR="00D717C2" w:rsidRDefault="00D717C2" w:rsidP="00D717C2"/>
    <w:p w:rsidR="00D717C2" w:rsidRDefault="00D717C2" w:rsidP="00D717C2"/>
    <w:tbl>
      <w:tblPr>
        <w:tblW w:w="9096" w:type="dxa"/>
        <w:tblInd w:w="72" w:type="dxa"/>
        <w:tblLayout w:type="fixed"/>
        <w:tblCellMar>
          <w:left w:w="72" w:type="dxa"/>
          <w:right w:w="72" w:type="dxa"/>
        </w:tblCellMar>
        <w:tblLook w:val="04A0" w:firstRow="1" w:lastRow="0" w:firstColumn="1" w:lastColumn="0" w:noHBand="0" w:noVBand="1"/>
      </w:tblPr>
      <w:tblGrid>
        <w:gridCol w:w="4215"/>
        <w:gridCol w:w="4881"/>
      </w:tblGrid>
      <w:tr w:rsidR="00D717C2" w:rsidTr="00D717C2">
        <w:trPr>
          <w:cantSplit/>
          <w:tblHeader/>
        </w:trPr>
        <w:tc>
          <w:tcPr>
            <w:tcW w:w="4212" w:type="dxa"/>
            <w:tcBorders>
              <w:top w:val="single" w:sz="6" w:space="0" w:color="auto"/>
              <w:left w:val="single" w:sz="6" w:space="0" w:color="auto"/>
              <w:bottom w:val="single" w:sz="4" w:space="0" w:color="auto"/>
              <w:right w:val="single" w:sz="4" w:space="0" w:color="auto"/>
            </w:tcBorders>
          </w:tcPr>
          <w:p w:rsidR="00D717C2" w:rsidRDefault="00D717C2">
            <w:pPr>
              <w:suppressAutoHyphens/>
              <w:spacing w:before="120" w:line="256" w:lineRule="auto"/>
              <w:rPr>
                <w:spacing w:val="-2"/>
                <w:sz w:val="28"/>
              </w:rPr>
            </w:pPr>
          </w:p>
        </w:tc>
        <w:tc>
          <w:tcPr>
            <w:tcW w:w="4878" w:type="dxa"/>
            <w:tcBorders>
              <w:top w:val="single" w:sz="6" w:space="0" w:color="auto"/>
              <w:left w:val="single" w:sz="4" w:space="0" w:color="auto"/>
              <w:bottom w:val="single" w:sz="4" w:space="0" w:color="auto"/>
              <w:right w:val="single" w:sz="6" w:space="0" w:color="auto"/>
            </w:tcBorders>
            <w:hideMark/>
          </w:tcPr>
          <w:p w:rsidR="00D717C2" w:rsidRDefault="00D717C2">
            <w:pPr>
              <w:suppressAutoHyphens/>
              <w:spacing w:before="240" w:line="256" w:lineRule="auto"/>
              <w:ind w:left="288"/>
              <w:jc w:val="center"/>
              <w:rPr>
                <w:spacing w:val="-2"/>
                <w:sz w:val="28"/>
              </w:rPr>
            </w:pPr>
            <w:r>
              <w:rPr>
                <w:spacing w:val="-2"/>
              </w:rPr>
              <w:t>Information</w:t>
            </w: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hideMark/>
          </w:tcPr>
          <w:p w:rsidR="00D717C2" w:rsidRDefault="00D717C2">
            <w:pPr>
              <w:keepNext/>
              <w:spacing w:before="40" w:line="256" w:lineRule="auto"/>
              <w:rPr>
                <w:spacing w:val="-2"/>
              </w:rPr>
            </w:pPr>
            <w:r>
              <w:t>Description of the key activities in accordance with Sub-Factor 2.4.2b) of Section III (</w:t>
            </w:r>
            <w:r>
              <w:rPr>
                <w:bCs/>
              </w:rPr>
              <w:t xml:space="preserve">Evaluation </w:t>
            </w:r>
            <w:r>
              <w:rPr>
                <w:bCs/>
                <w:iCs/>
              </w:rPr>
              <w:t>and Qualification</w:t>
            </w:r>
            <w:r>
              <w:rPr>
                <w:bCs/>
              </w:rPr>
              <w:t xml:space="preserve"> Criteria):</w:t>
            </w: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spacing w:line="256" w:lineRule="auto"/>
              <w:ind w:left="576"/>
            </w:pP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before="120"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spacing w:line="256" w:lineRule="auto"/>
              <w:ind w:left="576"/>
              <w:rPr>
                <w:i/>
                <w:spacing w:val="-2"/>
              </w:rPr>
            </w:pP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before="120"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spacing w:line="256" w:lineRule="auto"/>
              <w:ind w:left="576"/>
              <w:rPr>
                <w:i/>
                <w:spacing w:val="-2"/>
              </w:rPr>
            </w:pP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before="120"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spacing w:line="256" w:lineRule="auto"/>
              <w:ind w:left="576"/>
              <w:rPr>
                <w:i/>
                <w:spacing w:val="-2"/>
              </w:rPr>
            </w:pP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before="120" w:line="256" w:lineRule="auto"/>
              <w:rPr>
                <w:spacing w:val="-2"/>
              </w:rPr>
            </w:pPr>
          </w:p>
        </w:tc>
      </w:tr>
      <w:tr w:rsidR="00D717C2" w:rsidTr="00D717C2">
        <w:trPr>
          <w:cantSplit/>
          <w:trHeight w:val="699"/>
        </w:trPr>
        <w:tc>
          <w:tcPr>
            <w:tcW w:w="4212" w:type="dxa"/>
            <w:tcBorders>
              <w:top w:val="single" w:sz="4" w:space="0" w:color="auto"/>
              <w:left w:val="single" w:sz="6" w:space="0" w:color="auto"/>
              <w:bottom w:val="single" w:sz="4" w:space="0" w:color="auto"/>
              <w:right w:val="nil"/>
            </w:tcBorders>
          </w:tcPr>
          <w:p w:rsidR="00D717C2" w:rsidRDefault="00D717C2">
            <w:pPr>
              <w:pStyle w:val="List"/>
              <w:spacing w:line="256" w:lineRule="auto"/>
              <w:ind w:left="576"/>
              <w:rPr>
                <w:i/>
                <w:spacing w:val="-2"/>
              </w:rPr>
            </w:pPr>
          </w:p>
          <w:p w:rsidR="00D717C2" w:rsidRDefault="00D717C2">
            <w:pPr>
              <w:spacing w:line="256" w:lineRule="auto"/>
              <w:rPr>
                <w:i/>
              </w:rPr>
            </w:pPr>
          </w:p>
        </w:tc>
        <w:tc>
          <w:tcPr>
            <w:tcW w:w="4878" w:type="dxa"/>
            <w:tcBorders>
              <w:top w:val="single" w:sz="4" w:space="0" w:color="auto"/>
              <w:left w:val="single" w:sz="4" w:space="0" w:color="auto"/>
              <w:bottom w:val="single" w:sz="4" w:space="0" w:color="auto"/>
              <w:right w:val="single" w:sz="6" w:space="0" w:color="auto"/>
            </w:tcBorders>
          </w:tcPr>
          <w:p w:rsidR="00D717C2" w:rsidRDefault="00D717C2">
            <w:pPr>
              <w:spacing w:before="120" w:line="256" w:lineRule="auto"/>
              <w:rPr>
                <w:spacing w:val="-2"/>
              </w:rPr>
            </w:pPr>
          </w:p>
        </w:tc>
      </w:tr>
    </w:tbl>
    <w:p w:rsidR="00D717C2" w:rsidRDefault="00D717C2" w:rsidP="00D717C2"/>
    <w:p w:rsidR="00D717C2" w:rsidRDefault="00D717C2" w:rsidP="00D717C2"/>
    <w:p w:rsidR="00D717C2" w:rsidRDefault="00D717C2" w:rsidP="00D717C2">
      <w:pPr>
        <w:sectPr w:rsidR="00D717C2">
          <w:type w:val="oddPage"/>
          <w:pgSz w:w="12240" w:h="15840"/>
          <w:pgMar w:top="1440" w:right="1440" w:bottom="1440" w:left="1800" w:header="720" w:footer="720" w:gutter="0"/>
          <w:paperSrc w:first="15" w:other="15"/>
          <w:cols w:space="720"/>
        </w:sectPr>
      </w:pPr>
    </w:p>
    <w:p w:rsidR="00D717C2" w:rsidRDefault="00D717C2" w:rsidP="00D717C2">
      <w:pPr>
        <w:pStyle w:val="Subtitle"/>
        <w:ind w:left="180" w:right="288"/>
        <w:rPr>
          <w:rFonts w:cs="Arial"/>
        </w:rPr>
      </w:pPr>
      <w:bookmarkStart w:id="588" w:name="_Toc168298092"/>
      <w:r>
        <w:rPr>
          <w:rFonts w:cs="Arial"/>
        </w:rPr>
        <w:lastRenderedPageBreak/>
        <w:t xml:space="preserve">Section V - </w:t>
      </w:r>
      <w:r>
        <w:t>Eligible Countries</w:t>
      </w:r>
      <w:bookmarkEnd w:id="588"/>
    </w:p>
    <w:p w:rsidR="00D717C2" w:rsidRDefault="00D717C2" w:rsidP="00D717C2">
      <w:pPr>
        <w:pStyle w:val="Heading5"/>
        <w:jc w:val="center"/>
        <w:rPr>
          <w:rFonts w:ascii="Arial" w:hAnsi="Arial"/>
          <w:b w:val="0"/>
          <w:bCs w:val="0"/>
          <w:sz w:val="20"/>
        </w:rPr>
      </w:pPr>
    </w:p>
    <w:p w:rsidR="00D717C2" w:rsidRDefault="00D717C2" w:rsidP="00D717C2">
      <w:pPr>
        <w:pStyle w:val="Heading5"/>
        <w:jc w:val="center"/>
        <w:rPr>
          <w:rFonts w:ascii="Arial" w:hAnsi="Arial"/>
          <w:b w:val="0"/>
          <w:bCs w:val="0"/>
          <w:sz w:val="20"/>
        </w:rPr>
      </w:pPr>
    </w:p>
    <w:p w:rsidR="00D717C2" w:rsidRDefault="00D717C2" w:rsidP="00D717C2">
      <w:pPr>
        <w:jc w:val="center"/>
        <w:rPr>
          <w:b/>
        </w:rPr>
      </w:pPr>
      <w:bookmarkStart w:id="589" w:name="_Toc78357427"/>
      <w:r>
        <w:rPr>
          <w:b/>
        </w:rPr>
        <w:t>Eligibility for the Provision of Goods, Works and Services in Bank-Financed Procurement</w:t>
      </w:r>
    </w:p>
    <w:p w:rsidR="00D717C2" w:rsidRDefault="00D717C2" w:rsidP="00D717C2">
      <w:pPr>
        <w:jc w:val="center"/>
      </w:pPr>
    </w:p>
    <w:p w:rsidR="00D717C2" w:rsidRDefault="00D717C2" w:rsidP="00D717C2">
      <w:pPr>
        <w:jc w:val="center"/>
      </w:pPr>
    </w:p>
    <w:p w:rsidR="00D717C2" w:rsidRDefault="00D717C2" w:rsidP="00D717C2">
      <w:r>
        <w:tab/>
      </w:r>
    </w:p>
    <w:p w:rsidR="00D717C2" w:rsidRDefault="00D717C2" w:rsidP="00D717C2">
      <w:pPr>
        <w:pStyle w:val="BodyTextIndent2"/>
        <w:ind w:left="0" w:firstLine="0"/>
        <w:jc w:val="both"/>
        <w:rPr>
          <w:rFonts w:ascii="Times New Roman" w:hAnsi="Times New Roman"/>
          <w:sz w:val="24"/>
          <w:szCs w:val="24"/>
        </w:rPr>
      </w:pPr>
      <w:r>
        <w:rPr>
          <w:rFonts w:ascii="Times New Roman" w:hAnsi="Times New Roman"/>
          <w:sz w:val="24"/>
          <w:szCs w:val="24"/>
        </w:rPr>
        <w:t>1. In accordance with Section 61 of the Public Procurement Act No. 12 of 2008 and Clause 155 of the Public Procurement Regulations of 2011, the Government permits firms and individuals from all countries to offer goods, works and services for Government-financed projects. As an exception, firms of a Country or goods manufactured in a Country may be excluded if:</w:t>
      </w:r>
    </w:p>
    <w:p w:rsidR="00D717C2" w:rsidRDefault="00D717C2" w:rsidP="00D717C2"/>
    <w:p w:rsidR="00D717C2" w:rsidRDefault="00D717C2" w:rsidP="00D717C2">
      <w:pPr>
        <w:pStyle w:val="BodyText2"/>
        <w:ind w:left="720"/>
        <w:jc w:val="both"/>
        <w:rPr>
          <w:rFonts w:ascii="Times New Roman" w:hAnsi="Times New Roman"/>
          <w:b w:val="0"/>
          <w:szCs w:val="24"/>
        </w:rPr>
      </w:pPr>
      <w:r>
        <w:rPr>
          <w:rFonts w:ascii="Times New Roman" w:hAnsi="Times New Roman"/>
          <w:b w:val="0"/>
          <w:szCs w:val="24"/>
        </w:rPr>
        <w:t>(</w:t>
      </w:r>
      <w:proofErr w:type="spellStart"/>
      <w:r>
        <w:rPr>
          <w:rFonts w:ascii="Times New Roman" w:hAnsi="Times New Roman"/>
          <w:b w:val="0"/>
          <w:szCs w:val="24"/>
        </w:rPr>
        <w:t>i</w:t>
      </w:r>
      <w:proofErr w:type="spellEnd"/>
      <w:r>
        <w:rPr>
          <w:rFonts w:ascii="Times New Roman" w:hAnsi="Times New Roman"/>
          <w:b w:val="0"/>
          <w:szCs w:val="24"/>
        </w:rPr>
        <w:t xml:space="preserve">): as a matter of law or official regulation, Government prohibits commercial relations with that Country, provided that Cooperating Partners involved are satisfied that such exclusion does not preclude effective competition for the supply of the Goods or Works required, or </w:t>
      </w:r>
    </w:p>
    <w:p w:rsidR="00D717C2" w:rsidRDefault="00D717C2" w:rsidP="00D717C2">
      <w:pPr>
        <w:ind w:left="720"/>
        <w:jc w:val="both"/>
      </w:pPr>
    </w:p>
    <w:p w:rsidR="00D717C2" w:rsidRDefault="00D717C2" w:rsidP="00D717C2">
      <w:pPr>
        <w:pStyle w:val="BodyText2"/>
        <w:ind w:left="720"/>
        <w:jc w:val="both"/>
        <w:rPr>
          <w:rFonts w:ascii="Times New Roman" w:hAnsi="Times New Roman"/>
          <w:b w:val="0"/>
          <w:szCs w:val="24"/>
        </w:rPr>
      </w:pPr>
      <w:r>
        <w:rPr>
          <w:rFonts w:ascii="Times New Roman" w:hAnsi="Times New Roman"/>
          <w:b w:val="0"/>
          <w:szCs w:val="24"/>
        </w:rPr>
        <w:t>(ii): by an Act of Compliance with a Decision of the United Nations Security Council taken under Chapter VII of the Charter of the United Nations, the Government prohibits any import of goods from that Country or any payments to persons or entities in that Country.</w:t>
      </w:r>
    </w:p>
    <w:p w:rsidR="00D717C2" w:rsidRDefault="00D717C2" w:rsidP="00D717C2"/>
    <w:p w:rsidR="00D717C2" w:rsidRDefault="00D717C2" w:rsidP="00D717C2">
      <w:r>
        <w:t>2. For the information of bidders, at the present time firms, goods and services from the following countries are excluded from this bidding:</w:t>
      </w:r>
    </w:p>
    <w:p w:rsidR="00D717C2" w:rsidRDefault="00D717C2" w:rsidP="00D717C2">
      <w:pPr>
        <w:pStyle w:val="BodyTextIndent"/>
        <w:tabs>
          <w:tab w:val="left" w:pos="1800"/>
        </w:tabs>
        <w:ind w:left="0"/>
      </w:pPr>
    </w:p>
    <w:bookmarkEnd w:id="589"/>
    <w:p w:rsidR="00D717C2" w:rsidRDefault="00D717C2" w:rsidP="00D717C2"/>
    <w:p w:rsidR="00D717C2" w:rsidRDefault="00D717C2" w:rsidP="00D717C2"/>
    <w:p w:rsidR="00D717C2" w:rsidRDefault="00D717C2" w:rsidP="00D717C2">
      <w:pPr>
        <w:sectPr w:rsidR="00D717C2">
          <w:type w:val="oddPage"/>
          <w:pgSz w:w="12240" w:h="15840"/>
          <w:pgMar w:top="1440" w:right="1440" w:bottom="1440" w:left="1800" w:header="720" w:footer="720" w:gutter="0"/>
          <w:paperSrc w:first="15" w:other="15"/>
          <w:pgNumType w:start="1"/>
          <w:cols w:space="720"/>
        </w:sectPr>
      </w:pPr>
    </w:p>
    <w:p w:rsidR="00D717C2" w:rsidRDefault="00D717C2" w:rsidP="00D717C2">
      <w:pPr>
        <w:pStyle w:val="Subtitle"/>
        <w:ind w:left="180" w:right="288"/>
        <w:rPr>
          <w:rFonts w:cs="Arial"/>
        </w:rPr>
      </w:pPr>
    </w:p>
    <w:p w:rsidR="00D717C2" w:rsidRDefault="00D717C2" w:rsidP="00D717C2">
      <w:pPr>
        <w:pStyle w:val="Subtitle"/>
        <w:ind w:left="180" w:right="288"/>
        <w:rPr>
          <w:rFonts w:cs="Arial"/>
        </w:rPr>
      </w:pPr>
      <w:bookmarkStart w:id="590" w:name="_Toc168298094"/>
      <w:r>
        <w:rPr>
          <w:rFonts w:cs="Arial"/>
        </w:rPr>
        <w:t xml:space="preserve">Section VI - </w:t>
      </w:r>
      <w:r>
        <w:t>Employer’s Requirements</w:t>
      </w:r>
      <w:bookmarkEnd w:id="590"/>
    </w:p>
    <w:p w:rsidR="00D717C2" w:rsidRDefault="00D717C2" w:rsidP="00D717C2">
      <w:pPr>
        <w:pStyle w:val="BodyTextIndent"/>
        <w:ind w:left="180" w:right="288"/>
      </w:pPr>
    </w:p>
    <w:p w:rsidR="00D717C2" w:rsidRDefault="00D717C2" w:rsidP="00D717C2">
      <w:pPr>
        <w:pStyle w:val="BodyTextIndent"/>
        <w:ind w:left="180" w:right="288"/>
        <w:rPr>
          <w:u w:val="single"/>
        </w:rPr>
      </w:pPr>
    </w:p>
    <w:p w:rsidR="00D717C2" w:rsidRDefault="00D717C2" w:rsidP="00D717C2">
      <w:pPr>
        <w:jc w:val="center"/>
        <w:rPr>
          <w:b/>
          <w:sz w:val="28"/>
          <w:szCs w:val="28"/>
        </w:rPr>
      </w:pPr>
      <w:r>
        <w:rPr>
          <w:b/>
          <w:sz w:val="28"/>
          <w:szCs w:val="28"/>
        </w:rPr>
        <w:t>Table of Contents</w:t>
      </w:r>
    </w:p>
    <w:p w:rsidR="00D717C2" w:rsidRDefault="00D717C2" w:rsidP="00D717C2">
      <w:pPr>
        <w:pStyle w:val="TOC1"/>
        <w:tabs>
          <w:tab w:val="right" w:leader="dot" w:pos="8990"/>
        </w:tabs>
        <w:rPr>
          <w:b w:val="0"/>
          <w:noProof/>
          <w:szCs w:val="24"/>
        </w:rPr>
      </w:pPr>
      <w:r>
        <w:fldChar w:fldCharType="begin"/>
      </w:r>
      <w:r>
        <w:instrText xml:space="preserve"> TOC \h \z \t "S6-Header 1,1" </w:instrText>
      </w:r>
      <w:r>
        <w:fldChar w:fldCharType="separate"/>
      </w:r>
      <w:hyperlink r:id="rId104" w:anchor="_Toc168299702" w:history="1">
        <w:r>
          <w:rPr>
            <w:rStyle w:val="Hyperlink"/>
            <w:noProof/>
            <w:szCs w:val="32"/>
          </w:rPr>
          <w:t>Specifications</w:t>
        </w:r>
        <w:r>
          <w:rPr>
            <w:rStyle w:val="Hyperlink"/>
            <w:noProof/>
            <w:webHidden/>
          </w:rPr>
          <w:tab/>
          <w:t>2-</w:t>
        </w:r>
        <w:r>
          <w:rPr>
            <w:rStyle w:val="Hyperlink"/>
            <w:noProof/>
            <w:webHidden/>
          </w:rPr>
          <w:fldChar w:fldCharType="begin"/>
        </w:r>
        <w:r>
          <w:rPr>
            <w:rStyle w:val="Hyperlink"/>
            <w:noProof/>
            <w:webHidden/>
          </w:rPr>
          <w:instrText xml:space="preserve"> PAGEREF _Toc168299702 \h </w:instrText>
        </w:r>
        <w:r>
          <w:rPr>
            <w:rStyle w:val="Hyperlink"/>
            <w:noProof/>
            <w:webHidden/>
          </w:rPr>
        </w:r>
        <w:r>
          <w:rPr>
            <w:rStyle w:val="Hyperlink"/>
            <w:noProof/>
            <w:webHidden/>
          </w:rPr>
          <w:fldChar w:fldCharType="separate"/>
        </w:r>
        <w:r>
          <w:rPr>
            <w:rStyle w:val="Hyperlink"/>
            <w:noProof/>
            <w:webHidden/>
          </w:rPr>
          <w:t>4</w:t>
        </w:r>
        <w:r>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105" w:anchor="_Toc168299703" w:history="1">
        <w:r w:rsidR="00D717C2">
          <w:rPr>
            <w:rStyle w:val="Hyperlink"/>
            <w:noProof/>
            <w:szCs w:val="32"/>
          </w:rPr>
          <w:t>Drawings</w:t>
        </w:r>
        <w:r w:rsidR="00D717C2">
          <w:rPr>
            <w:rStyle w:val="Hyperlink"/>
            <w:noProof/>
            <w:webHidden/>
          </w:rPr>
          <w:tab/>
          <w:t>2-</w:t>
        </w:r>
        <w:r w:rsidR="00D717C2">
          <w:rPr>
            <w:rStyle w:val="Hyperlink"/>
            <w:noProof/>
            <w:webHidden/>
          </w:rPr>
          <w:fldChar w:fldCharType="begin"/>
        </w:r>
        <w:r w:rsidR="00D717C2">
          <w:rPr>
            <w:rStyle w:val="Hyperlink"/>
            <w:noProof/>
            <w:webHidden/>
          </w:rPr>
          <w:instrText xml:space="preserve"> PAGEREF _Toc168299703 \h </w:instrText>
        </w:r>
        <w:r w:rsidR="00D717C2">
          <w:rPr>
            <w:rStyle w:val="Hyperlink"/>
            <w:noProof/>
            <w:webHidden/>
          </w:rPr>
        </w:r>
        <w:r w:rsidR="00D717C2">
          <w:rPr>
            <w:rStyle w:val="Hyperlink"/>
            <w:noProof/>
            <w:webHidden/>
          </w:rPr>
          <w:fldChar w:fldCharType="separate"/>
        </w:r>
        <w:r w:rsidR="00D717C2">
          <w:rPr>
            <w:rStyle w:val="Hyperlink"/>
            <w:noProof/>
            <w:webHidden/>
          </w:rPr>
          <w:t>6</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106" w:anchor="_Toc168299704" w:history="1">
        <w:r w:rsidR="00D717C2">
          <w:rPr>
            <w:rStyle w:val="Hyperlink"/>
            <w:noProof/>
            <w:szCs w:val="32"/>
          </w:rPr>
          <w:t>Supplementary Information</w:t>
        </w:r>
        <w:r w:rsidR="00D717C2">
          <w:rPr>
            <w:rStyle w:val="Hyperlink"/>
            <w:noProof/>
            <w:webHidden/>
          </w:rPr>
          <w:tab/>
          <w:t>2-</w:t>
        </w:r>
        <w:r w:rsidR="00D717C2">
          <w:rPr>
            <w:rStyle w:val="Hyperlink"/>
            <w:noProof/>
            <w:webHidden/>
          </w:rPr>
          <w:fldChar w:fldCharType="begin"/>
        </w:r>
        <w:r w:rsidR="00D717C2">
          <w:rPr>
            <w:rStyle w:val="Hyperlink"/>
            <w:noProof/>
            <w:webHidden/>
          </w:rPr>
          <w:instrText xml:space="preserve"> PAGEREF _Toc168299704 \h </w:instrText>
        </w:r>
        <w:r w:rsidR="00D717C2">
          <w:rPr>
            <w:rStyle w:val="Hyperlink"/>
            <w:noProof/>
            <w:webHidden/>
          </w:rPr>
        </w:r>
        <w:r w:rsidR="00D717C2">
          <w:rPr>
            <w:rStyle w:val="Hyperlink"/>
            <w:noProof/>
            <w:webHidden/>
          </w:rPr>
          <w:fldChar w:fldCharType="separate"/>
        </w:r>
        <w:r w:rsidR="00D717C2">
          <w:rPr>
            <w:rStyle w:val="Hyperlink"/>
            <w:noProof/>
            <w:webHidden/>
          </w:rPr>
          <w:t>7</w:t>
        </w:r>
        <w:r w:rsidR="00D717C2">
          <w:rPr>
            <w:rStyle w:val="Hyperlink"/>
            <w:noProof/>
            <w:webHidden/>
          </w:rPr>
          <w:fldChar w:fldCharType="end"/>
        </w:r>
      </w:hyperlink>
    </w:p>
    <w:p w:rsidR="00D717C2" w:rsidRDefault="00D717C2" w:rsidP="00D717C2">
      <w:pPr>
        <w:pStyle w:val="TOC2"/>
      </w:pPr>
      <w:r>
        <w:fldChar w:fldCharType="end"/>
      </w:r>
    </w:p>
    <w:p w:rsidR="00D717C2" w:rsidRDefault="00D717C2" w:rsidP="00D717C2">
      <w:pPr>
        <w:pStyle w:val="S6-Header1"/>
      </w:pPr>
      <w:r>
        <w:rPr>
          <w:b w:val="0"/>
        </w:rPr>
        <w:br w:type="page"/>
      </w:r>
      <w:bookmarkStart w:id="591" w:name="_Toc78273063"/>
      <w:bookmarkStart w:id="592" w:name="_Toc73867681"/>
      <w:bookmarkStart w:id="593" w:name="_Toc41971552"/>
      <w:bookmarkStart w:id="594" w:name="_Toc23238061"/>
      <w:bookmarkStart w:id="595" w:name="_Toc23233012"/>
      <w:bookmarkStart w:id="596" w:name="_Toc168299702"/>
      <w:r>
        <w:lastRenderedPageBreak/>
        <w:t>Specification</w:t>
      </w:r>
      <w:bookmarkEnd w:id="591"/>
      <w:bookmarkEnd w:id="592"/>
      <w:bookmarkEnd w:id="593"/>
      <w:bookmarkEnd w:id="594"/>
      <w:bookmarkEnd w:id="595"/>
      <w:r>
        <w:t>s</w:t>
      </w:r>
      <w:bookmarkEnd w:id="596"/>
    </w:p>
    <w:p w:rsidR="00D717C2" w:rsidRDefault="00D717C2" w:rsidP="00D717C2">
      <w:pPr>
        <w:spacing w:after="200"/>
        <w:rPr>
          <w:iCs/>
        </w:rPr>
      </w:pPr>
      <w:r>
        <w:rPr>
          <w:iCs/>
        </w:rPr>
        <w:t>A set of precise and clear Specifications is a prerequisite for bidders to respond realistically and competitively to the requirements of the Employer without qualifying or conditioning their bids.  In the context of international competitive bidding, the Specifications must be drafted to permit the widest possible competition and, at the same time, present a clear statement of the required standards of workmanship, materials, and performance of the goods and services to be procured.  Only if this is done shall the objectives of economy, efficiency, and fairness in procurement be realized, responsiveness of bids be ensured, and the subsequent task of Bid evaluation facilitated.  The Specifications should require that all goods and materials to be incorporated in the Works be new, unused, of the most recent or current models, and incorporate all recent improvements in design and materials unless provided otherwise in the Contract.</w:t>
      </w:r>
    </w:p>
    <w:p w:rsidR="00D717C2" w:rsidRDefault="00D717C2" w:rsidP="00D717C2">
      <w:pPr>
        <w:spacing w:after="200"/>
        <w:rPr>
          <w:iCs/>
        </w:rPr>
      </w:pPr>
      <w:r>
        <w:rPr>
          <w:iCs/>
        </w:rPr>
        <w:t>Samples of Specifications from previous similar projects in the same country are useful in to prepare Specifications.  The use of metric units is encouraged by the Government.  Most Specifications are normally written specially by the Employer or Project Manager to suit the Contract Works in hand.  There is no standard set of Specifications for universal application in all sectors in all countries, but there are established principles and practices, which are reflected in these documents.</w:t>
      </w:r>
    </w:p>
    <w:p w:rsidR="00D717C2" w:rsidRDefault="00D717C2" w:rsidP="00D717C2">
      <w:pPr>
        <w:pStyle w:val="BankNormal"/>
        <w:suppressAutoHyphens/>
        <w:spacing w:after="200"/>
        <w:jc w:val="both"/>
        <w:rPr>
          <w:rFonts w:ascii="Times New Roman" w:hAnsi="Times New Roman"/>
          <w:iCs/>
          <w:sz w:val="24"/>
          <w:szCs w:val="24"/>
        </w:rPr>
      </w:pPr>
      <w:r>
        <w:rPr>
          <w:rFonts w:ascii="Times New Roman" w:hAnsi="Times New Roman"/>
          <w:iCs/>
          <w:sz w:val="24"/>
          <w:szCs w:val="24"/>
        </w:rPr>
        <w:t>There are considerable advantages in standardizing General Specifications for repetitive Works in recognized public sectors, such as highways, ports, railways, urban housing, irrigation, and water supply, in the same country or region where similar conditions prevail. The General Specifications should cover all classes of workmanship, materials, and equipment commonly involved in construction, although not necessarily to be used in a particular Works Contract.  Deletions or addendums should then adapt the General Specifications to apply them to the particular Works.</w:t>
      </w:r>
    </w:p>
    <w:p w:rsidR="00D717C2" w:rsidRDefault="00D717C2" w:rsidP="00D717C2">
      <w:pPr>
        <w:spacing w:after="200"/>
        <w:rPr>
          <w:iCs/>
        </w:rPr>
      </w:pPr>
      <w:r>
        <w:rPr>
          <w:iCs/>
        </w:rPr>
        <w:t>Care must be taken in drafting Specifications to ensure that they are not restrictive.  In the Specifications of standards for goods, materials, and workmanship, recognized international standards should be used as much as possible.  Where other particular standards are used, whether Zambian standards or other standards, the Specifications should state that goods, materials, and workmanship that meet other authoritative standards, and which ensure substantially equal or higher quality than the standards mentioned, shall also be acceptable. To that effect, the following sample clause may be inserted in the Special Conditions or Specifications.</w:t>
      </w:r>
    </w:p>
    <w:p w:rsidR="00D717C2" w:rsidRDefault="00D717C2" w:rsidP="00D717C2">
      <w:pPr>
        <w:spacing w:after="200"/>
        <w:rPr>
          <w:iCs/>
        </w:rPr>
      </w:pPr>
      <w:r>
        <w:rPr>
          <w:b/>
          <w:iCs/>
        </w:rPr>
        <w:t>“Equivalency of Standards and Codes</w:t>
      </w:r>
    </w:p>
    <w:p w:rsidR="00D717C2" w:rsidRDefault="00D717C2" w:rsidP="00D717C2">
      <w:pPr>
        <w:spacing w:after="200"/>
        <w:rPr>
          <w:iCs/>
        </w:rPr>
      </w:pPr>
      <w:r>
        <w:rPr>
          <w:iCs/>
        </w:rPr>
        <w:t xml:space="preserve">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that ensure a substantially equal or higher quality than the standards and codes specified shall be accepted subject to the Project Manager’s prior review and written consent.  Differences between the standards specified and the proposed alternative standards shall be fully described in writing </w:t>
      </w:r>
      <w:r>
        <w:rPr>
          <w:iCs/>
        </w:rPr>
        <w:lastRenderedPageBreak/>
        <w:t>by the Contractor and submitted to the Project Manager at least 28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w:t>
      </w:r>
    </w:p>
    <w:p w:rsidR="00D717C2" w:rsidRDefault="00D717C2" w:rsidP="00D717C2">
      <w:pPr>
        <w:spacing w:after="200"/>
      </w:pPr>
      <w:r>
        <w:rPr>
          <w:iCs/>
        </w:rPr>
        <w:t>These Notes for Preparing Specifications are intended only as information for the Employer or the person drafting the bidding documents.  They should not be included in the final documents.</w:t>
      </w:r>
    </w:p>
    <w:p w:rsidR="00D717C2" w:rsidRDefault="00D717C2" w:rsidP="00D717C2">
      <w:pPr>
        <w:pStyle w:val="explanatorynotes"/>
        <w:spacing w:after="0" w:line="240" w:lineRule="auto"/>
        <w:ind w:left="180" w:right="288"/>
      </w:pPr>
    </w:p>
    <w:p w:rsidR="00D717C2" w:rsidRDefault="00D717C2" w:rsidP="00D717C2">
      <w:pPr>
        <w:pStyle w:val="S6-Header1"/>
      </w:pPr>
      <w:r>
        <w:rPr>
          <w:b w:val="0"/>
        </w:rPr>
        <w:br w:type="page"/>
      </w:r>
      <w:bookmarkStart w:id="597" w:name="_Toc168299703"/>
      <w:bookmarkStart w:id="598" w:name="_Toc78273064"/>
      <w:bookmarkStart w:id="599" w:name="_Toc73867682"/>
      <w:bookmarkStart w:id="600" w:name="_Toc41971553"/>
      <w:bookmarkStart w:id="601" w:name="_Toc23238062"/>
      <w:bookmarkStart w:id="602" w:name="_Toc23233013"/>
      <w:r>
        <w:lastRenderedPageBreak/>
        <w:t>Drawings</w:t>
      </w:r>
      <w:bookmarkEnd w:id="597"/>
      <w:bookmarkEnd w:id="598"/>
      <w:bookmarkEnd w:id="599"/>
      <w:bookmarkEnd w:id="600"/>
      <w:bookmarkEnd w:id="601"/>
      <w:bookmarkEnd w:id="602"/>
    </w:p>
    <w:p w:rsidR="00D717C2" w:rsidRDefault="00D717C2" w:rsidP="00D717C2">
      <w:bookmarkStart w:id="603" w:name="_Toc73867683"/>
      <w:bookmarkStart w:id="604" w:name="_Toc41971554"/>
      <w:bookmarkStart w:id="605" w:name="_Toc23238063"/>
      <w:bookmarkStart w:id="606" w:name="_Toc23233014"/>
      <w:r>
        <w:rPr>
          <w:i/>
        </w:rPr>
        <w:t>Insert here a list of Drawings.  The actual Drawings, including site plans, should be attached to this section or annexed in a separate folder.</w:t>
      </w:r>
    </w:p>
    <w:p w:rsidR="00D717C2" w:rsidRDefault="00D717C2" w:rsidP="00D717C2">
      <w:pPr>
        <w:pStyle w:val="explanatorynotes"/>
        <w:spacing w:after="0" w:line="240" w:lineRule="auto"/>
        <w:ind w:right="288"/>
      </w:pPr>
    </w:p>
    <w:bookmarkEnd w:id="603"/>
    <w:bookmarkEnd w:id="604"/>
    <w:bookmarkEnd w:id="605"/>
    <w:bookmarkEnd w:id="606"/>
    <w:p w:rsidR="00D717C2" w:rsidRDefault="00D717C2" w:rsidP="00D717C2">
      <w:pPr>
        <w:pStyle w:val="S6-Header1"/>
        <w:jc w:val="left"/>
      </w:pPr>
    </w:p>
    <w:p w:rsidR="00D717C2" w:rsidRDefault="00D717C2" w:rsidP="00D717C2">
      <w:pPr>
        <w:sectPr w:rsidR="00D717C2">
          <w:type w:val="oddPage"/>
          <w:pgSz w:w="12240" w:h="15840"/>
          <w:pgMar w:top="1440" w:right="1440" w:bottom="1440" w:left="1800" w:header="720" w:footer="720" w:gutter="0"/>
          <w:paperSrc w:first="15" w:other="15"/>
          <w:cols w:space="720"/>
        </w:sectPr>
      </w:pPr>
    </w:p>
    <w:p w:rsidR="00D717C2" w:rsidRDefault="00D717C2" w:rsidP="00D717C2">
      <w:pPr>
        <w:pStyle w:val="Subtitle"/>
      </w:pPr>
      <w:bookmarkStart w:id="607" w:name="_Toc168298096"/>
      <w:bookmarkStart w:id="608" w:name="_Toc87070116"/>
      <w:r>
        <w:lastRenderedPageBreak/>
        <w:t>Section VII.  General Conditions of Contrac</w:t>
      </w:r>
      <w:bookmarkEnd w:id="607"/>
      <w:bookmarkEnd w:id="608"/>
      <w:r>
        <w:t>t</w:t>
      </w:r>
    </w:p>
    <w:p w:rsidR="00D717C2" w:rsidRDefault="00D717C2" w:rsidP="00D717C2">
      <w:pPr>
        <w:jc w:val="both"/>
      </w:pPr>
      <w:r>
        <w:t>These General Conditions of Contract (GCC), read in conjunction with the Particular Conditions of Contract</w:t>
      </w:r>
      <w:r>
        <w:rPr>
          <w:i/>
        </w:rPr>
        <w:t xml:space="preserve"> </w:t>
      </w:r>
      <w:r>
        <w:t>(PCC) and other documents listed therein, should be a complete document expressing fairly the rights and obligations of both parties.</w:t>
      </w:r>
    </w:p>
    <w:p w:rsidR="00D717C2" w:rsidRDefault="00D717C2" w:rsidP="00D717C2">
      <w:pPr>
        <w:jc w:val="both"/>
      </w:pPr>
    </w:p>
    <w:p w:rsidR="00D717C2" w:rsidRDefault="00D717C2" w:rsidP="00D717C2">
      <w:pPr>
        <w:jc w:val="both"/>
      </w:pPr>
      <w:r>
        <w:t>These General Conditions of Contract have been developed on the basis of considerable international experience in the drafting and management of contracts, bearing in mind a trend in the construction industry towards simpler, more straightforward language.</w:t>
      </w:r>
    </w:p>
    <w:p w:rsidR="00D717C2" w:rsidRDefault="00D717C2" w:rsidP="00D717C2">
      <w:pPr>
        <w:jc w:val="both"/>
      </w:pPr>
    </w:p>
    <w:p w:rsidR="00D717C2" w:rsidRDefault="00D717C2" w:rsidP="00D717C2">
      <w:pPr>
        <w:jc w:val="both"/>
      </w:pPr>
      <w:r>
        <w:t>The GCC can be used for both smaller admeasurement contracts and lump sum contracts.</w:t>
      </w:r>
    </w:p>
    <w:p w:rsidR="00D717C2" w:rsidRDefault="00D717C2" w:rsidP="00D717C2"/>
    <w:p w:rsidR="00D717C2" w:rsidRDefault="00D717C2" w:rsidP="00D717C2"/>
    <w:p w:rsidR="00D717C2" w:rsidRDefault="00D717C2" w:rsidP="00D717C2"/>
    <w:p w:rsidR="00D717C2" w:rsidRDefault="00D717C2" w:rsidP="00D717C2">
      <w:pPr>
        <w:pStyle w:val="Heading2"/>
        <w:rPr>
          <w:rFonts w:ascii="Times New Roman" w:hAnsi="Times New Roman" w:cs="Times New Roman"/>
        </w:rPr>
      </w:pPr>
      <w:r>
        <w:rPr>
          <w:b w:val="0"/>
          <w:bCs w:val="0"/>
        </w:rPr>
        <w:br w:type="page"/>
      </w:r>
      <w:bookmarkStart w:id="609" w:name="_Toc87070117"/>
      <w:r>
        <w:rPr>
          <w:rFonts w:ascii="Times New Roman" w:hAnsi="Times New Roman" w:cs="Times New Roman"/>
        </w:rPr>
        <w:lastRenderedPageBreak/>
        <w:t>Table of Clauses</w:t>
      </w:r>
      <w:bookmarkEnd w:id="609"/>
    </w:p>
    <w:p w:rsidR="00D717C2" w:rsidRDefault="00D717C2" w:rsidP="00D717C2"/>
    <w:p w:rsidR="00D717C2" w:rsidRDefault="00D717C2" w:rsidP="00D717C2">
      <w:pPr>
        <w:pStyle w:val="TOC1"/>
        <w:tabs>
          <w:tab w:val="right" w:leader="dot" w:pos="8990"/>
        </w:tabs>
        <w:rPr>
          <w:rFonts w:ascii="Calibri" w:hAnsi="Calibri"/>
          <w:b w:val="0"/>
          <w:noProof/>
          <w:sz w:val="22"/>
          <w:szCs w:val="22"/>
        </w:rPr>
      </w:pPr>
      <w:r>
        <w:fldChar w:fldCharType="begin"/>
      </w:r>
      <w:r>
        <w:instrText xml:space="preserve"> TOC \t "Head 4.1,1,Head 4.2,2" </w:instrText>
      </w:r>
      <w:r>
        <w:fldChar w:fldCharType="separate"/>
      </w:r>
      <w:r>
        <w:rPr>
          <w:noProof/>
        </w:rPr>
        <w:t>A.  General</w:t>
      </w:r>
      <w:r>
        <w:rPr>
          <w:noProof/>
        </w:rPr>
        <w:tab/>
      </w:r>
      <w:r>
        <w:rPr>
          <w:noProof/>
        </w:rPr>
        <w:fldChar w:fldCharType="begin"/>
      </w:r>
      <w:r>
        <w:rPr>
          <w:noProof/>
        </w:rPr>
        <w:instrText xml:space="preserve"> PAGEREF _Toc338651312 \h </w:instrText>
      </w:r>
      <w:r>
        <w:rPr>
          <w:noProof/>
        </w:rPr>
      </w:r>
      <w:r>
        <w:rPr>
          <w:noProof/>
        </w:rPr>
        <w:fldChar w:fldCharType="separate"/>
      </w:r>
      <w:r>
        <w:rPr>
          <w:noProof/>
        </w:rPr>
        <w:t>6</w:t>
      </w:r>
      <w:r>
        <w:rPr>
          <w:noProof/>
        </w:rPr>
        <w:fldChar w:fldCharType="end"/>
      </w:r>
    </w:p>
    <w:p w:rsidR="00D717C2" w:rsidRDefault="00D717C2" w:rsidP="00D717C2">
      <w:pPr>
        <w:pStyle w:val="TOC2"/>
        <w:rPr>
          <w:rFonts w:ascii="Calibri" w:hAnsi="Calibri"/>
          <w:sz w:val="22"/>
          <w:szCs w:val="22"/>
        </w:rPr>
      </w:pPr>
      <w:r>
        <w:t>1.</w:t>
      </w:r>
      <w:r>
        <w:rPr>
          <w:rFonts w:ascii="Calibri" w:hAnsi="Calibri"/>
          <w:sz w:val="22"/>
          <w:szCs w:val="22"/>
        </w:rPr>
        <w:tab/>
      </w:r>
      <w:r>
        <w:t>Definitions</w:t>
      </w:r>
      <w:r>
        <w:tab/>
      </w:r>
      <w:r>
        <w:fldChar w:fldCharType="begin"/>
      </w:r>
      <w:r>
        <w:instrText xml:space="preserve"> PAGEREF _Toc338651313 \h </w:instrText>
      </w:r>
      <w:r>
        <w:fldChar w:fldCharType="separate"/>
      </w:r>
      <w:r>
        <w:t>6</w:t>
      </w:r>
      <w:r>
        <w:fldChar w:fldCharType="end"/>
      </w:r>
    </w:p>
    <w:p w:rsidR="00D717C2" w:rsidRDefault="00D717C2" w:rsidP="00D717C2">
      <w:pPr>
        <w:pStyle w:val="TOC2"/>
        <w:rPr>
          <w:rFonts w:ascii="Calibri" w:hAnsi="Calibri"/>
          <w:sz w:val="22"/>
          <w:szCs w:val="22"/>
        </w:rPr>
      </w:pPr>
      <w:r>
        <w:t>2.</w:t>
      </w:r>
      <w:r>
        <w:rPr>
          <w:rFonts w:ascii="Calibri" w:hAnsi="Calibri"/>
          <w:sz w:val="22"/>
          <w:szCs w:val="22"/>
        </w:rPr>
        <w:tab/>
      </w:r>
      <w:r>
        <w:t>Interpretation</w:t>
      </w:r>
      <w:r>
        <w:tab/>
      </w:r>
      <w:r>
        <w:fldChar w:fldCharType="begin"/>
      </w:r>
      <w:r>
        <w:instrText xml:space="preserve"> PAGEREF _Toc338651314 \h </w:instrText>
      </w:r>
      <w:r>
        <w:fldChar w:fldCharType="separate"/>
      </w:r>
      <w:r>
        <w:t>8</w:t>
      </w:r>
      <w:r>
        <w:fldChar w:fldCharType="end"/>
      </w:r>
    </w:p>
    <w:p w:rsidR="00D717C2" w:rsidRDefault="00D717C2" w:rsidP="00D717C2">
      <w:pPr>
        <w:pStyle w:val="TOC2"/>
        <w:rPr>
          <w:rFonts w:ascii="Calibri" w:hAnsi="Calibri"/>
          <w:sz w:val="22"/>
          <w:szCs w:val="22"/>
        </w:rPr>
      </w:pPr>
      <w:r>
        <w:t>3.</w:t>
      </w:r>
      <w:r>
        <w:rPr>
          <w:rFonts w:ascii="Calibri" w:hAnsi="Calibri"/>
          <w:sz w:val="22"/>
          <w:szCs w:val="22"/>
        </w:rPr>
        <w:tab/>
      </w:r>
      <w:r>
        <w:t>Language and Law</w:t>
      </w:r>
      <w:r>
        <w:tab/>
      </w:r>
      <w:r>
        <w:fldChar w:fldCharType="begin"/>
      </w:r>
      <w:r>
        <w:instrText xml:space="preserve"> PAGEREF _Toc338651315 \h </w:instrText>
      </w:r>
      <w:r>
        <w:fldChar w:fldCharType="separate"/>
      </w:r>
      <w:r>
        <w:t>9</w:t>
      </w:r>
      <w:r>
        <w:fldChar w:fldCharType="end"/>
      </w:r>
    </w:p>
    <w:p w:rsidR="00D717C2" w:rsidRDefault="00D717C2" w:rsidP="00D717C2">
      <w:pPr>
        <w:pStyle w:val="TOC2"/>
        <w:rPr>
          <w:rFonts w:ascii="Calibri" w:hAnsi="Calibri"/>
          <w:sz w:val="22"/>
          <w:szCs w:val="22"/>
        </w:rPr>
      </w:pPr>
      <w:r>
        <w:t>4.</w:t>
      </w:r>
      <w:r>
        <w:rPr>
          <w:rFonts w:ascii="Calibri" w:hAnsi="Calibri"/>
          <w:sz w:val="22"/>
          <w:szCs w:val="22"/>
        </w:rPr>
        <w:tab/>
      </w:r>
      <w:r>
        <w:t>Project Manager’s Decisions</w:t>
      </w:r>
      <w:r>
        <w:tab/>
      </w:r>
      <w:r>
        <w:fldChar w:fldCharType="begin"/>
      </w:r>
      <w:r>
        <w:instrText xml:space="preserve"> PAGEREF _Toc338651316 \h </w:instrText>
      </w:r>
      <w:r>
        <w:fldChar w:fldCharType="separate"/>
      </w:r>
      <w:r>
        <w:t>9</w:t>
      </w:r>
      <w:r>
        <w:fldChar w:fldCharType="end"/>
      </w:r>
    </w:p>
    <w:p w:rsidR="00D717C2" w:rsidRDefault="00D717C2" w:rsidP="00D717C2">
      <w:pPr>
        <w:pStyle w:val="TOC2"/>
        <w:rPr>
          <w:rFonts w:ascii="Calibri" w:hAnsi="Calibri"/>
          <w:sz w:val="22"/>
          <w:szCs w:val="22"/>
        </w:rPr>
      </w:pPr>
      <w:r>
        <w:t>5.</w:t>
      </w:r>
      <w:r>
        <w:rPr>
          <w:rFonts w:ascii="Calibri" w:hAnsi="Calibri"/>
          <w:sz w:val="22"/>
          <w:szCs w:val="22"/>
        </w:rPr>
        <w:tab/>
      </w:r>
      <w:r>
        <w:t>Delegation</w:t>
      </w:r>
      <w:r>
        <w:tab/>
      </w:r>
      <w:r>
        <w:fldChar w:fldCharType="begin"/>
      </w:r>
      <w:r>
        <w:instrText xml:space="preserve"> PAGEREF _Toc338651317 \h </w:instrText>
      </w:r>
      <w:r>
        <w:fldChar w:fldCharType="separate"/>
      </w:r>
      <w:r>
        <w:t>9</w:t>
      </w:r>
      <w:r>
        <w:fldChar w:fldCharType="end"/>
      </w:r>
    </w:p>
    <w:p w:rsidR="00D717C2" w:rsidRDefault="00D717C2" w:rsidP="00D717C2">
      <w:pPr>
        <w:pStyle w:val="TOC2"/>
        <w:rPr>
          <w:rFonts w:ascii="Calibri" w:hAnsi="Calibri"/>
          <w:sz w:val="22"/>
          <w:szCs w:val="22"/>
        </w:rPr>
      </w:pPr>
      <w:r>
        <w:t>6.</w:t>
      </w:r>
      <w:r>
        <w:rPr>
          <w:rFonts w:ascii="Calibri" w:hAnsi="Calibri"/>
          <w:sz w:val="22"/>
          <w:szCs w:val="22"/>
        </w:rPr>
        <w:tab/>
      </w:r>
      <w:r>
        <w:t>Communications</w:t>
      </w:r>
      <w:r>
        <w:tab/>
      </w:r>
      <w:r>
        <w:fldChar w:fldCharType="begin"/>
      </w:r>
      <w:r>
        <w:instrText xml:space="preserve"> PAGEREF _Toc338651318 \h </w:instrText>
      </w:r>
      <w:r>
        <w:fldChar w:fldCharType="separate"/>
      </w:r>
      <w:r>
        <w:t>9</w:t>
      </w:r>
      <w:r>
        <w:fldChar w:fldCharType="end"/>
      </w:r>
    </w:p>
    <w:p w:rsidR="00D717C2" w:rsidRDefault="00D717C2" w:rsidP="00D717C2">
      <w:pPr>
        <w:pStyle w:val="TOC2"/>
        <w:rPr>
          <w:rFonts w:ascii="Calibri" w:hAnsi="Calibri"/>
          <w:sz w:val="22"/>
          <w:szCs w:val="22"/>
        </w:rPr>
      </w:pPr>
      <w:r>
        <w:t>7.</w:t>
      </w:r>
      <w:r>
        <w:rPr>
          <w:rFonts w:ascii="Calibri" w:hAnsi="Calibri"/>
          <w:sz w:val="22"/>
          <w:szCs w:val="22"/>
        </w:rPr>
        <w:tab/>
      </w:r>
      <w:r>
        <w:t>Subcontracting</w:t>
      </w:r>
      <w:r>
        <w:tab/>
      </w:r>
      <w:r>
        <w:fldChar w:fldCharType="begin"/>
      </w:r>
      <w:r>
        <w:instrText xml:space="preserve"> PAGEREF _Toc338651319 \h </w:instrText>
      </w:r>
      <w:r>
        <w:fldChar w:fldCharType="separate"/>
      </w:r>
      <w:r>
        <w:t>9</w:t>
      </w:r>
      <w:r>
        <w:fldChar w:fldCharType="end"/>
      </w:r>
    </w:p>
    <w:p w:rsidR="00D717C2" w:rsidRDefault="00D717C2" w:rsidP="00D717C2">
      <w:pPr>
        <w:pStyle w:val="TOC2"/>
        <w:rPr>
          <w:rFonts w:ascii="Calibri" w:hAnsi="Calibri"/>
          <w:sz w:val="22"/>
          <w:szCs w:val="22"/>
        </w:rPr>
      </w:pPr>
      <w:r>
        <w:t>8.</w:t>
      </w:r>
      <w:r>
        <w:rPr>
          <w:rFonts w:ascii="Calibri" w:hAnsi="Calibri"/>
          <w:sz w:val="22"/>
          <w:szCs w:val="22"/>
        </w:rPr>
        <w:tab/>
      </w:r>
      <w:r>
        <w:t>Other Contractors</w:t>
      </w:r>
      <w:r>
        <w:tab/>
      </w:r>
      <w:r>
        <w:fldChar w:fldCharType="begin"/>
      </w:r>
      <w:r>
        <w:instrText xml:space="preserve"> PAGEREF _Toc338651320 \h </w:instrText>
      </w:r>
      <w:r>
        <w:fldChar w:fldCharType="separate"/>
      </w:r>
      <w:r>
        <w:t>9</w:t>
      </w:r>
      <w:r>
        <w:fldChar w:fldCharType="end"/>
      </w:r>
    </w:p>
    <w:p w:rsidR="00D717C2" w:rsidRDefault="00D717C2" w:rsidP="00D717C2">
      <w:pPr>
        <w:pStyle w:val="TOC2"/>
        <w:rPr>
          <w:rFonts w:ascii="Calibri" w:hAnsi="Calibri"/>
          <w:sz w:val="22"/>
          <w:szCs w:val="22"/>
        </w:rPr>
      </w:pPr>
      <w:r>
        <w:t>9.</w:t>
      </w:r>
      <w:r>
        <w:rPr>
          <w:rFonts w:ascii="Calibri" w:hAnsi="Calibri"/>
          <w:sz w:val="22"/>
          <w:szCs w:val="22"/>
        </w:rPr>
        <w:tab/>
      </w:r>
      <w:r>
        <w:t>Personnel and Equipment</w:t>
      </w:r>
      <w:r>
        <w:tab/>
      </w:r>
      <w:r>
        <w:fldChar w:fldCharType="begin"/>
      </w:r>
      <w:r>
        <w:instrText xml:space="preserve"> PAGEREF _Toc338651321 \h </w:instrText>
      </w:r>
      <w:r>
        <w:fldChar w:fldCharType="separate"/>
      </w:r>
      <w:r>
        <w:t>10</w:t>
      </w:r>
      <w:r>
        <w:fldChar w:fldCharType="end"/>
      </w:r>
    </w:p>
    <w:p w:rsidR="00D717C2" w:rsidRDefault="00D717C2" w:rsidP="00D717C2">
      <w:pPr>
        <w:pStyle w:val="TOC2"/>
        <w:rPr>
          <w:rFonts w:ascii="Calibri" w:hAnsi="Calibri"/>
          <w:sz w:val="22"/>
          <w:szCs w:val="22"/>
        </w:rPr>
      </w:pPr>
      <w:r>
        <w:t>10.</w:t>
      </w:r>
      <w:r>
        <w:rPr>
          <w:rFonts w:ascii="Calibri" w:hAnsi="Calibri"/>
          <w:sz w:val="22"/>
          <w:szCs w:val="22"/>
        </w:rPr>
        <w:tab/>
      </w:r>
      <w:r>
        <w:t>Employer’s and Contractor’s Risks</w:t>
      </w:r>
      <w:r>
        <w:tab/>
      </w:r>
      <w:r>
        <w:fldChar w:fldCharType="begin"/>
      </w:r>
      <w:r>
        <w:instrText xml:space="preserve"> PAGEREF _Toc338651322 \h </w:instrText>
      </w:r>
      <w:r>
        <w:fldChar w:fldCharType="separate"/>
      </w:r>
      <w:r>
        <w:t>10</w:t>
      </w:r>
      <w:r>
        <w:fldChar w:fldCharType="end"/>
      </w:r>
    </w:p>
    <w:p w:rsidR="00D717C2" w:rsidRDefault="00D717C2" w:rsidP="00D717C2">
      <w:pPr>
        <w:pStyle w:val="TOC2"/>
        <w:rPr>
          <w:rFonts w:ascii="Calibri" w:hAnsi="Calibri"/>
          <w:sz w:val="22"/>
          <w:szCs w:val="22"/>
        </w:rPr>
      </w:pPr>
      <w:r>
        <w:t>11.</w:t>
      </w:r>
      <w:r>
        <w:rPr>
          <w:rFonts w:ascii="Calibri" w:hAnsi="Calibri"/>
          <w:sz w:val="22"/>
          <w:szCs w:val="22"/>
        </w:rPr>
        <w:tab/>
      </w:r>
      <w:r>
        <w:t>Employer’s Risks</w:t>
      </w:r>
      <w:r>
        <w:tab/>
      </w:r>
      <w:r>
        <w:fldChar w:fldCharType="begin"/>
      </w:r>
      <w:r>
        <w:instrText xml:space="preserve"> PAGEREF _Toc338651323 \h </w:instrText>
      </w:r>
      <w:r>
        <w:fldChar w:fldCharType="separate"/>
      </w:r>
      <w:r>
        <w:t>10</w:t>
      </w:r>
      <w:r>
        <w:fldChar w:fldCharType="end"/>
      </w:r>
    </w:p>
    <w:p w:rsidR="00D717C2" w:rsidRDefault="00D717C2" w:rsidP="00D717C2">
      <w:pPr>
        <w:pStyle w:val="TOC2"/>
        <w:rPr>
          <w:rFonts w:ascii="Calibri" w:hAnsi="Calibri"/>
          <w:sz w:val="22"/>
          <w:szCs w:val="22"/>
        </w:rPr>
      </w:pPr>
      <w:r>
        <w:t>12.</w:t>
      </w:r>
      <w:r>
        <w:rPr>
          <w:rFonts w:ascii="Calibri" w:hAnsi="Calibri"/>
          <w:sz w:val="22"/>
          <w:szCs w:val="22"/>
        </w:rPr>
        <w:tab/>
      </w:r>
      <w:r>
        <w:t>Contractor’s Risks</w:t>
      </w:r>
      <w:r>
        <w:tab/>
      </w:r>
      <w:r>
        <w:fldChar w:fldCharType="begin"/>
      </w:r>
      <w:r>
        <w:instrText xml:space="preserve"> PAGEREF _Toc338651324 \h </w:instrText>
      </w:r>
      <w:r>
        <w:fldChar w:fldCharType="separate"/>
      </w:r>
      <w:r>
        <w:t>11</w:t>
      </w:r>
      <w:r>
        <w:fldChar w:fldCharType="end"/>
      </w:r>
    </w:p>
    <w:p w:rsidR="00D717C2" w:rsidRDefault="00D717C2" w:rsidP="00D717C2">
      <w:pPr>
        <w:pStyle w:val="TOC2"/>
        <w:rPr>
          <w:rFonts w:ascii="Calibri" w:hAnsi="Calibri"/>
          <w:sz w:val="22"/>
          <w:szCs w:val="22"/>
        </w:rPr>
      </w:pPr>
      <w:r>
        <w:t>13.</w:t>
      </w:r>
      <w:r>
        <w:rPr>
          <w:rFonts w:ascii="Calibri" w:hAnsi="Calibri"/>
          <w:sz w:val="22"/>
          <w:szCs w:val="22"/>
        </w:rPr>
        <w:tab/>
      </w:r>
      <w:r>
        <w:t>Insurance</w:t>
      </w:r>
      <w:r>
        <w:tab/>
      </w:r>
      <w:r>
        <w:fldChar w:fldCharType="begin"/>
      </w:r>
      <w:r>
        <w:instrText xml:space="preserve"> PAGEREF _Toc338651325 \h </w:instrText>
      </w:r>
      <w:r>
        <w:fldChar w:fldCharType="separate"/>
      </w:r>
      <w:r>
        <w:t>11</w:t>
      </w:r>
      <w:r>
        <w:fldChar w:fldCharType="end"/>
      </w:r>
    </w:p>
    <w:p w:rsidR="00D717C2" w:rsidRDefault="00D717C2" w:rsidP="00D717C2">
      <w:pPr>
        <w:pStyle w:val="TOC2"/>
        <w:rPr>
          <w:rFonts w:ascii="Calibri" w:hAnsi="Calibri"/>
          <w:sz w:val="22"/>
          <w:szCs w:val="22"/>
        </w:rPr>
      </w:pPr>
      <w:r>
        <w:t>14.</w:t>
      </w:r>
      <w:r>
        <w:rPr>
          <w:rFonts w:ascii="Calibri" w:hAnsi="Calibri"/>
          <w:sz w:val="22"/>
          <w:szCs w:val="22"/>
        </w:rPr>
        <w:tab/>
      </w:r>
      <w:r>
        <w:t>Site Data</w:t>
      </w:r>
      <w:r>
        <w:tab/>
      </w:r>
      <w:r>
        <w:fldChar w:fldCharType="begin"/>
      </w:r>
      <w:r>
        <w:instrText xml:space="preserve"> PAGEREF _Toc338651326 \h </w:instrText>
      </w:r>
      <w:r>
        <w:fldChar w:fldCharType="separate"/>
      </w:r>
      <w:r>
        <w:t>11</w:t>
      </w:r>
      <w:r>
        <w:fldChar w:fldCharType="end"/>
      </w:r>
    </w:p>
    <w:p w:rsidR="00D717C2" w:rsidRDefault="00D717C2" w:rsidP="00D717C2">
      <w:pPr>
        <w:pStyle w:val="TOC2"/>
        <w:rPr>
          <w:rFonts w:ascii="Calibri" w:hAnsi="Calibri"/>
          <w:sz w:val="22"/>
          <w:szCs w:val="22"/>
        </w:rPr>
      </w:pPr>
      <w:r>
        <w:t>15.</w:t>
      </w:r>
      <w:r>
        <w:rPr>
          <w:rFonts w:ascii="Calibri" w:hAnsi="Calibri"/>
          <w:sz w:val="22"/>
          <w:szCs w:val="22"/>
        </w:rPr>
        <w:tab/>
      </w:r>
      <w:r>
        <w:t>Contractor to Construct the Works</w:t>
      </w:r>
      <w:r>
        <w:tab/>
      </w:r>
      <w:r>
        <w:fldChar w:fldCharType="begin"/>
      </w:r>
      <w:r>
        <w:instrText xml:space="preserve"> PAGEREF _Toc338651327 \h </w:instrText>
      </w:r>
      <w:r>
        <w:fldChar w:fldCharType="separate"/>
      </w:r>
      <w:r>
        <w:t>12</w:t>
      </w:r>
      <w:r>
        <w:fldChar w:fldCharType="end"/>
      </w:r>
    </w:p>
    <w:p w:rsidR="00D717C2" w:rsidRDefault="00D717C2" w:rsidP="00D717C2">
      <w:pPr>
        <w:pStyle w:val="TOC2"/>
        <w:rPr>
          <w:rFonts w:ascii="Calibri" w:hAnsi="Calibri"/>
          <w:sz w:val="22"/>
          <w:szCs w:val="22"/>
        </w:rPr>
      </w:pPr>
      <w:r>
        <w:t>16.</w:t>
      </w:r>
      <w:r>
        <w:rPr>
          <w:rFonts w:ascii="Calibri" w:hAnsi="Calibri"/>
          <w:sz w:val="22"/>
          <w:szCs w:val="22"/>
        </w:rPr>
        <w:tab/>
      </w:r>
      <w:r>
        <w:t>The Works to Be Completed by the Intended Completion Date</w:t>
      </w:r>
      <w:r>
        <w:tab/>
      </w:r>
      <w:r>
        <w:fldChar w:fldCharType="begin"/>
      </w:r>
      <w:r>
        <w:instrText xml:space="preserve"> PAGEREF _Toc338651328 \h </w:instrText>
      </w:r>
      <w:r>
        <w:fldChar w:fldCharType="separate"/>
      </w:r>
      <w:r>
        <w:t>12</w:t>
      </w:r>
      <w:r>
        <w:fldChar w:fldCharType="end"/>
      </w:r>
    </w:p>
    <w:p w:rsidR="00D717C2" w:rsidRDefault="00D717C2" w:rsidP="00D717C2">
      <w:pPr>
        <w:pStyle w:val="TOC2"/>
        <w:rPr>
          <w:rFonts w:ascii="Calibri" w:hAnsi="Calibri"/>
          <w:sz w:val="22"/>
          <w:szCs w:val="22"/>
        </w:rPr>
      </w:pPr>
      <w:r>
        <w:t>17.</w:t>
      </w:r>
      <w:r>
        <w:rPr>
          <w:rFonts w:ascii="Calibri" w:hAnsi="Calibri"/>
          <w:sz w:val="22"/>
          <w:szCs w:val="22"/>
        </w:rPr>
        <w:tab/>
      </w:r>
      <w:r>
        <w:t>Approval by the Project Manager</w:t>
      </w:r>
      <w:r>
        <w:tab/>
      </w:r>
      <w:r>
        <w:fldChar w:fldCharType="begin"/>
      </w:r>
      <w:r>
        <w:instrText xml:space="preserve"> PAGEREF _Toc338651329 \h </w:instrText>
      </w:r>
      <w:r>
        <w:fldChar w:fldCharType="separate"/>
      </w:r>
      <w:r>
        <w:t>12</w:t>
      </w:r>
      <w:r>
        <w:fldChar w:fldCharType="end"/>
      </w:r>
    </w:p>
    <w:p w:rsidR="00D717C2" w:rsidRDefault="00D717C2" w:rsidP="00D717C2">
      <w:pPr>
        <w:pStyle w:val="TOC2"/>
        <w:rPr>
          <w:rFonts w:ascii="Calibri" w:hAnsi="Calibri"/>
          <w:sz w:val="22"/>
          <w:szCs w:val="22"/>
        </w:rPr>
      </w:pPr>
      <w:r>
        <w:t>18.</w:t>
      </w:r>
      <w:r>
        <w:rPr>
          <w:rFonts w:ascii="Calibri" w:hAnsi="Calibri"/>
          <w:sz w:val="22"/>
          <w:szCs w:val="22"/>
        </w:rPr>
        <w:tab/>
      </w:r>
      <w:r>
        <w:t>Safety</w:t>
      </w:r>
      <w:r>
        <w:tab/>
      </w:r>
      <w:r>
        <w:fldChar w:fldCharType="begin"/>
      </w:r>
      <w:r>
        <w:instrText xml:space="preserve"> PAGEREF _Toc338651330 \h </w:instrText>
      </w:r>
      <w:r>
        <w:fldChar w:fldCharType="separate"/>
      </w:r>
      <w:r>
        <w:t>12</w:t>
      </w:r>
      <w:r>
        <w:fldChar w:fldCharType="end"/>
      </w:r>
    </w:p>
    <w:p w:rsidR="00D717C2" w:rsidRDefault="00D717C2" w:rsidP="00D717C2">
      <w:pPr>
        <w:pStyle w:val="TOC2"/>
        <w:rPr>
          <w:rFonts w:ascii="Calibri" w:hAnsi="Calibri"/>
          <w:sz w:val="22"/>
          <w:szCs w:val="22"/>
        </w:rPr>
      </w:pPr>
      <w:r>
        <w:t>19.</w:t>
      </w:r>
      <w:r>
        <w:rPr>
          <w:rFonts w:ascii="Calibri" w:hAnsi="Calibri"/>
          <w:sz w:val="22"/>
          <w:szCs w:val="22"/>
        </w:rPr>
        <w:tab/>
      </w:r>
      <w:r>
        <w:t>Discoveries</w:t>
      </w:r>
      <w:r>
        <w:tab/>
      </w:r>
      <w:r>
        <w:fldChar w:fldCharType="begin"/>
      </w:r>
      <w:r>
        <w:instrText xml:space="preserve"> PAGEREF _Toc338651331 \h </w:instrText>
      </w:r>
      <w:r>
        <w:fldChar w:fldCharType="separate"/>
      </w:r>
      <w:r>
        <w:t>12</w:t>
      </w:r>
      <w:r>
        <w:fldChar w:fldCharType="end"/>
      </w:r>
    </w:p>
    <w:p w:rsidR="00D717C2" w:rsidRDefault="00D717C2" w:rsidP="00D717C2">
      <w:pPr>
        <w:pStyle w:val="TOC2"/>
        <w:rPr>
          <w:rFonts w:ascii="Calibri" w:hAnsi="Calibri"/>
          <w:sz w:val="22"/>
          <w:szCs w:val="22"/>
        </w:rPr>
      </w:pPr>
      <w:r>
        <w:t>20.</w:t>
      </w:r>
      <w:r>
        <w:rPr>
          <w:rFonts w:ascii="Calibri" w:hAnsi="Calibri"/>
          <w:sz w:val="22"/>
          <w:szCs w:val="22"/>
        </w:rPr>
        <w:tab/>
      </w:r>
      <w:r>
        <w:t>Possession of the Site</w:t>
      </w:r>
      <w:r>
        <w:tab/>
      </w:r>
      <w:r>
        <w:fldChar w:fldCharType="begin"/>
      </w:r>
      <w:r>
        <w:instrText xml:space="preserve"> PAGEREF _Toc338651332 \h </w:instrText>
      </w:r>
      <w:r>
        <w:fldChar w:fldCharType="separate"/>
      </w:r>
      <w:r>
        <w:t>12</w:t>
      </w:r>
      <w:r>
        <w:fldChar w:fldCharType="end"/>
      </w:r>
    </w:p>
    <w:p w:rsidR="00D717C2" w:rsidRDefault="00D717C2" w:rsidP="00D717C2">
      <w:pPr>
        <w:pStyle w:val="TOC2"/>
        <w:rPr>
          <w:rFonts w:ascii="Calibri" w:hAnsi="Calibri"/>
          <w:sz w:val="22"/>
          <w:szCs w:val="22"/>
        </w:rPr>
      </w:pPr>
      <w:r>
        <w:t>21.</w:t>
      </w:r>
      <w:r>
        <w:rPr>
          <w:rFonts w:ascii="Calibri" w:hAnsi="Calibri"/>
          <w:sz w:val="22"/>
          <w:szCs w:val="22"/>
        </w:rPr>
        <w:tab/>
      </w:r>
      <w:r>
        <w:t>Access to the Site</w:t>
      </w:r>
      <w:r>
        <w:tab/>
      </w:r>
      <w:r>
        <w:fldChar w:fldCharType="begin"/>
      </w:r>
      <w:r>
        <w:instrText xml:space="preserve"> PAGEREF _Toc338651333 \h </w:instrText>
      </w:r>
      <w:r>
        <w:fldChar w:fldCharType="separate"/>
      </w:r>
      <w:r>
        <w:t>12</w:t>
      </w:r>
      <w:r>
        <w:fldChar w:fldCharType="end"/>
      </w:r>
    </w:p>
    <w:p w:rsidR="00D717C2" w:rsidRDefault="00D717C2" w:rsidP="00D717C2">
      <w:pPr>
        <w:pStyle w:val="TOC2"/>
        <w:rPr>
          <w:rFonts w:ascii="Calibri" w:hAnsi="Calibri"/>
          <w:sz w:val="22"/>
          <w:szCs w:val="22"/>
        </w:rPr>
      </w:pPr>
      <w:r>
        <w:t>22.</w:t>
      </w:r>
      <w:r>
        <w:rPr>
          <w:rFonts w:ascii="Calibri" w:hAnsi="Calibri"/>
          <w:sz w:val="22"/>
          <w:szCs w:val="22"/>
        </w:rPr>
        <w:tab/>
      </w:r>
      <w:r>
        <w:t>Instructions, Inspections and Audits</w:t>
      </w:r>
      <w:r>
        <w:tab/>
      </w:r>
      <w:r>
        <w:fldChar w:fldCharType="begin"/>
      </w:r>
      <w:r>
        <w:instrText xml:space="preserve"> PAGEREF _Toc338651334 \h </w:instrText>
      </w:r>
      <w:r>
        <w:fldChar w:fldCharType="separate"/>
      </w:r>
      <w:r>
        <w:t>13</w:t>
      </w:r>
      <w:r>
        <w:fldChar w:fldCharType="end"/>
      </w:r>
    </w:p>
    <w:p w:rsidR="00D717C2" w:rsidRDefault="00D717C2" w:rsidP="00D717C2">
      <w:pPr>
        <w:pStyle w:val="TOC2"/>
        <w:rPr>
          <w:rFonts w:ascii="Calibri" w:hAnsi="Calibri"/>
          <w:sz w:val="22"/>
          <w:szCs w:val="22"/>
        </w:rPr>
      </w:pPr>
      <w:r>
        <w:t>23.</w:t>
      </w:r>
      <w:r>
        <w:rPr>
          <w:rFonts w:ascii="Calibri" w:hAnsi="Calibri"/>
          <w:sz w:val="22"/>
          <w:szCs w:val="22"/>
        </w:rPr>
        <w:tab/>
      </w:r>
      <w:r>
        <w:t>Appointment of the Adjudicator</w:t>
      </w:r>
      <w:r>
        <w:tab/>
      </w:r>
      <w:r>
        <w:fldChar w:fldCharType="begin"/>
      </w:r>
      <w:r>
        <w:instrText xml:space="preserve"> PAGEREF _Toc338651335 \h </w:instrText>
      </w:r>
      <w:r>
        <w:fldChar w:fldCharType="separate"/>
      </w:r>
      <w:r>
        <w:t>13</w:t>
      </w:r>
      <w:r>
        <w:fldChar w:fldCharType="end"/>
      </w:r>
    </w:p>
    <w:p w:rsidR="00D717C2" w:rsidRDefault="00D717C2" w:rsidP="00D717C2">
      <w:pPr>
        <w:pStyle w:val="TOC2"/>
        <w:rPr>
          <w:rFonts w:ascii="Calibri" w:hAnsi="Calibri"/>
          <w:sz w:val="22"/>
          <w:szCs w:val="22"/>
        </w:rPr>
      </w:pPr>
      <w:r>
        <w:t>24.</w:t>
      </w:r>
      <w:r>
        <w:rPr>
          <w:rFonts w:ascii="Calibri" w:hAnsi="Calibri"/>
          <w:sz w:val="22"/>
          <w:szCs w:val="22"/>
        </w:rPr>
        <w:tab/>
      </w:r>
      <w:r>
        <w:t>Procedure for Disputes</w:t>
      </w:r>
      <w:r>
        <w:tab/>
      </w:r>
      <w:r>
        <w:fldChar w:fldCharType="begin"/>
      </w:r>
      <w:r>
        <w:instrText xml:space="preserve"> PAGEREF _Toc338651336 \h </w:instrText>
      </w:r>
      <w:r>
        <w:fldChar w:fldCharType="separate"/>
      </w:r>
      <w:r>
        <w:t>13</w:t>
      </w:r>
      <w:r>
        <w:fldChar w:fldCharType="end"/>
      </w:r>
    </w:p>
    <w:p w:rsidR="00D717C2" w:rsidRDefault="00D717C2" w:rsidP="00D717C2">
      <w:pPr>
        <w:pStyle w:val="TOC1"/>
        <w:tabs>
          <w:tab w:val="right" w:leader="dot" w:pos="8990"/>
        </w:tabs>
        <w:rPr>
          <w:rFonts w:ascii="Calibri" w:hAnsi="Calibri"/>
          <w:b w:val="0"/>
          <w:noProof/>
          <w:sz w:val="22"/>
          <w:szCs w:val="22"/>
        </w:rPr>
      </w:pPr>
      <w:r>
        <w:rPr>
          <w:noProof/>
        </w:rPr>
        <w:t>B.  Time Control</w:t>
      </w:r>
      <w:r>
        <w:rPr>
          <w:noProof/>
        </w:rPr>
        <w:tab/>
      </w:r>
      <w:r>
        <w:rPr>
          <w:noProof/>
        </w:rPr>
        <w:fldChar w:fldCharType="begin"/>
      </w:r>
      <w:r>
        <w:rPr>
          <w:noProof/>
        </w:rPr>
        <w:instrText xml:space="preserve"> PAGEREF _Toc338651337 \h </w:instrText>
      </w:r>
      <w:r>
        <w:rPr>
          <w:noProof/>
        </w:rPr>
      </w:r>
      <w:r>
        <w:rPr>
          <w:noProof/>
        </w:rPr>
        <w:fldChar w:fldCharType="separate"/>
      </w:r>
      <w:r>
        <w:rPr>
          <w:noProof/>
        </w:rPr>
        <w:t>14</w:t>
      </w:r>
      <w:r>
        <w:rPr>
          <w:noProof/>
        </w:rPr>
        <w:fldChar w:fldCharType="end"/>
      </w:r>
    </w:p>
    <w:p w:rsidR="00D717C2" w:rsidRDefault="00D717C2" w:rsidP="00D717C2">
      <w:pPr>
        <w:pStyle w:val="TOC2"/>
        <w:rPr>
          <w:rFonts w:ascii="Calibri" w:hAnsi="Calibri"/>
          <w:sz w:val="22"/>
          <w:szCs w:val="22"/>
        </w:rPr>
      </w:pPr>
      <w:r>
        <w:t>25.</w:t>
      </w:r>
      <w:r>
        <w:rPr>
          <w:rFonts w:ascii="Calibri" w:hAnsi="Calibri"/>
          <w:sz w:val="22"/>
          <w:szCs w:val="22"/>
        </w:rPr>
        <w:tab/>
      </w:r>
      <w:r>
        <w:t>Program</w:t>
      </w:r>
      <w:r>
        <w:tab/>
      </w:r>
      <w:r>
        <w:fldChar w:fldCharType="begin"/>
      </w:r>
      <w:r>
        <w:instrText xml:space="preserve"> PAGEREF _Toc338651338 \h </w:instrText>
      </w:r>
      <w:r>
        <w:fldChar w:fldCharType="separate"/>
      </w:r>
      <w:r>
        <w:t>14</w:t>
      </w:r>
      <w:r>
        <w:fldChar w:fldCharType="end"/>
      </w:r>
    </w:p>
    <w:p w:rsidR="00D717C2" w:rsidRDefault="00D717C2" w:rsidP="00D717C2">
      <w:pPr>
        <w:pStyle w:val="TOC2"/>
        <w:rPr>
          <w:rFonts w:ascii="Calibri" w:hAnsi="Calibri"/>
          <w:sz w:val="22"/>
          <w:szCs w:val="22"/>
        </w:rPr>
      </w:pPr>
      <w:r>
        <w:t>26.</w:t>
      </w:r>
      <w:r>
        <w:rPr>
          <w:rFonts w:ascii="Calibri" w:hAnsi="Calibri"/>
          <w:sz w:val="22"/>
          <w:szCs w:val="22"/>
        </w:rPr>
        <w:tab/>
      </w:r>
      <w:r>
        <w:t>Extension of the Intended Completion Date</w:t>
      </w:r>
      <w:r>
        <w:tab/>
      </w:r>
      <w:r>
        <w:fldChar w:fldCharType="begin"/>
      </w:r>
      <w:r>
        <w:instrText xml:space="preserve"> PAGEREF _Toc338651339 \h </w:instrText>
      </w:r>
      <w:r>
        <w:fldChar w:fldCharType="separate"/>
      </w:r>
      <w:r>
        <w:t>14</w:t>
      </w:r>
      <w:r>
        <w:fldChar w:fldCharType="end"/>
      </w:r>
    </w:p>
    <w:p w:rsidR="00D717C2" w:rsidRDefault="00D717C2" w:rsidP="00D717C2">
      <w:pPr>
        <w:pStyle w:val="TOC2"/>
        <w:rPr>
          <w:rFonts w:ascii="Calibri" w:hAnsi="Calibri"/>
          <w:sz w:val="22"/>
          <w:szCs w:val="22"/>
        </w:rPr>
      </w:pPr>
      <w:r>
        <w:t>27.</w:t>
      </w:r>
      <w:r>
        <w:rPr>
          <w:rFonts w:ascii="Calibri" w:hAnsi="Calibri"/>
          <w:sz w:val="22"/>
          <w:szCs w:val="22"/>
        </w:rPr>
        <w:tab/>
      </w:r>
      <w:r>
        <w:t>Acceleration</w:t>
      </w:r>
      <w:r>
        <w:tab/>
      </w:r>
      <w:r>
        <w:fldChar w:fldCharType="begin"/>
      </w:r>
      <w:r>
        <w:instrText xml:space="preserve"> PAGEREF _Toc338651340 \h </w:instrText>
      </w:r>
      <w:r>
        <w:fldChar w:fldCharType="separate"/>
      </w:r>
      <w:r>
        <w:t>15</w:t>
      </w:r>
      <w:r>
        <w:fldChar w:fldCharType="end"/>
      </w:r>
    </w:p>
    <w:p w:rsidR="00D717C2" w:rsidRDefault="00D717C2" w:rsidP="00D717C2">
      <w:pPr>
        <w:pStyle w:val="TOC2"/>
        <w:rPr>
          <w:rFonts w:ascii="Calibri" w:hAnsi="Calibri"/>
          <w:sz w:val="22"/>
          <w:szCs w:val="22"/>
        </w:rPr>
      </w:pPr>
      <w:r>
        <w:t>28.</w:t>
      </w:r>
      <w:r>
        <w:rPr>
          <w:rFonts w:ascii="Calibri" w:hAnsi="Calibri"/>
          <w:sz w:val="22"/>
          <w:szCs w:val="22"/>
        </w:rPr>
        <w:tab/>
      </w:r>
      <w:r>
        <w:t>Delays Ordered by the Project Manager</w:t>
      </w:r>
      <w:r>
        <w:tab/>
      </w:r>
      <w:r>
        <w:fldChar w:fldCharType="begin"/>
      </w:r>
      <w:r>
        <w:instrText xml:space="preserve"> PAGEREF _Toc338651341 \h </w:instrText>
      </w:r>
      <w:r>
        <w:fldChar w:fldCharType="separate"/>
      </w:r>
      <w:r>
        <w:t>15</w:t>
      </w:r>
      <w:r>
        <w:fldChar w:fldCharType="end"/>
      </w:r>
    </w:p>
    <w:p w:rsidR="00D717C2" w:rsidRDefault="00D717C2" w:rsidP="00D717C2">
      <w:pPr>
        <w:pStyle w:val="TOC2"/>
        <w:rPr>
          <w:rFonts w:ascii="Calibri" w:hAnsi="Calibri"/>
          <w:sz w:val="22"/>
          <w:szCs w:val="22"/>
        </w:rPr>
      </w:pPr>
      <w:r>
        <w:t>29.</w:t>
      </w:r>
      <w:r>
        <w:rPr>
          <w:rFonts w:ascii="Calibri" w:hAnsi="Calibri"/>
          <w:sz w:val="22"/>
          <w:szCs w:val="22"/>
        </w:rPr>
        <w:tab/>
      </w:r>
      <w:r>
        <w:t>Management Meetings</w:t>
      </w:r>
      <w:r>
        <w:tab/>
      </w:r>
      <w:r>
        <w:fldChar w:fldCharType="begin"/>
      </w:r>
      <w:r>
        <w:instrText xml:space="preserve"> PAGEREF _Toc338651342 \h </w:instrText>
      </w:r>
      <w:r>
        <w:fldChar w:fldCharType="separate"/>
      </w:r>
      <w:r>
        <w:t>15</w:t>
      </w:r>
      <w:r>
        <w:fldChar w:fldCharType="end"/>
      </w:r>
    </w:p>
    <w:p w:rsidR="00D717C2" w:rsidRDefault="00D717C2" w:rsidP="00D717C2">
      <w:pPr>
        <w:pStyle w:val="TOC2"/>
        <w:rPr>
          <w:rFonts w:ascii="Calibri" w:hAnsi="Calibri"/>
          <w:sz w:val="22"/>
          <w:szCs w:val="22"/>
        </w:rPr>
      </w:pPr>
      <w:r>
        <w:t>30.</w:t>
      </w:r>
      <w:r>
        <w:rPr>
          <w:rFonts w:ascii="Calibri" w:hAnsi="Calibri"/>
          <w:sz w:val="22"/>
          <w:szCs w:val="22"/>
        </w:rPr>
        <w:tab/>
      </w:r>
      <w:r>
        <w:t>Early Warning</w:t>
      </w:r>
      <w:r>
        <w:tab/>
      </w:r>
      <w:r>
        <w:fldChar w:fldCharType="begin"/>
      </w:r>
      <w:r>
        <w:instrText xml:space="preserve"> PAGEREF _Toc338651343 \h </w:instrText>
      </w:r>
      <w:r>
        <w:fldChar w:fldCharType="separate"/>
      </w:r>
      <w:r>
        <w:t>15</w:t>
      </w:r>
      <w:r>
        <w:fldChar w:fldCharType="end"/>
      </w:r>
    </w:p>
    <w:p w:rsidR="00D717C2" w:rsidRDefault="00D717C2" w:rsidP="00D717C2">
      <w:pPr>
        <w:pStyle w:val="TOC1"/>
        <w:tabs>
          <w:tab w:val="right" w:leader="dot" w:pos="8990"/>
        </w:tabs>
        <w:rPr>
          <w:rFonts w:ascii="Calibri" w:hAnsi="Calibri"/>
          <w:b w:val="0"/>
          <w:noProof/>
          <w:sz w:val="22"/>
          <w:szCs w:val="22"/>
        </w:rPr>
      </w:pPr>
      <w:r>
        <w:rPr>
          <w:noProof/>
        </w:rPr>
        <w:t>C.  Quality Control</w:t>
      </w:r>
      <w:r>
        <w:rPr>
          <w:noProof/>
        </w:rPr>
        <w:tab/>
      </w:r>
      <w:r>
        <w:rPr>
          <w:noProof/>
        </w:rPr>
        <w:fldChar w:fldCharType="begin"/>
      </w:r>
      <w:r>
        <w:rPr>
          <w:noProof/>
        </w:rPr>
        <w:instrText xml:space="preserve"> PAGEREF _Toc338651344 \h </w:instrText>
      </w:r>
      <w:r>
        <w:rPr>
          <w:noProof/>
        </w:rPr>
      </w:r>
      <w:r>
        <w:rPr>
          <w:noProof/>
        </w:rPr>
        <w:fldChar w:fldCharType="separate"/>
      </w:r>
      <w:r>
        <w:rPr>
          <w:noProof/>
        </w:rPr>
        <w:t>16</w:t>
      </w:r>
      <w:r>
        <w:rPr>
          <w:noProof/>
        </w:rPr>
        <w:fldChar w:fldCharType="end"/>
      </w:r>
    </w:p>
    <w:p w:rsidR="00D717C2" w:rsidRDefault="00D717C2" w:rsidP="00D717C2">
      <w:pPr>
        <w:pStyle w:val="TOC2"/>
        <w:rPr>
          <w:rFonts w:ascii="Calibri" w:hAnsi="Calibri"/>
          <w:sz w:val="22"/>
          <w:szCs w:val="22"/>
        </w:rPr>
      </w:pPr>
      <w:r>
        <w:t>31.</w:t>
      </w:r>
      <w:r>
        <w:rPr>
          <w:rFonts w:ascii="Calibri" w:hAnsi="Calibri"/>
          <w:sz w:val="22"/>
          <w:szCs w:val="22"/>
        </w:rPr>
        <w:tab/>
      </w:r>
      <w:r>
        <w:t>Identifying Defects</w:t>
      </w:r>
      <w:r>
        <w:tab/>
      </w:r>
      <w:r>
        <w:fldChar w:fldCharType="begin"/>
      </w:r>
      <w:r>
        <w:instrText xml:space="preserve"> PAGEREF _Toc338651345 \h </w:instrText>
      </w:r>
      <w:r>
        <w:fldChar w:fldCharType="separate"/>
      </w:r>
      <w:r>
        <w:t>16</w:t>
      </w:r>
      <w:r>
        <w:fldChar w:fldCharType="end"/>
      </w:r>
    </w:p>
    <w:p w:rsidR="00D717C2" w:rsidRDefault="00D717C2" w:rsidP="00D717C2">
      <w:pPr>
        <w:pStyle w:val="TOC2"/>
        <w:rPr>
          <w:rFonts w:ascii="Calibri" w:hAnsi="Calibri"/>
          <w:sz w:val="22"/>
          <w:szCs w:val="22"/>
        </w:rPr>
      </w:pPr>
      <w:r>
        <w:t>32.</w:t>
      </w:r>
      <w:r>
        <w:rPr>
          <w:rFonts w:ascii="Calibri" w:hAnsi="Calibri"/>
          <w:sz w:val="22"/>
          <w:szCs w:val="22"/>
        </w:rPr>
        <w:tab/>
      </w:r>
      <w:r>
        <w:t>Tests</w:t>
      </w:r>
      <w:r>
        <w:tab/>
      </w:r>
      <w:r>
        <w:fldChar w:fldCharType="begin"/>
      </w:r>
      <w:r>
        <w:instrText xml:space="preserve"> PAGEREF _Toc338651346 \h </w:instrText>
      </w:r>
      <w:r>
        <w:fldChar w:fldCharType="separate"/>
      </w:r>
      <w:r>
        <w:t>16</w:t>
      </w:r>
      <w:r>
        <w:fldChar w:fldCharType="end"/>
      </w:r>
    </w:p>
    <w:p w:rsidR="00D717C2" w:rsidRDefault="00D717C2" w:rsidP="00D717C2">
      <w:pPr>
        <w:pStyle w:val="TOC2"/>
        <w:rPr>
          <w:rFonts w:ascii="Calibri" w:hAnsi="Calibri"/>
          <w:sz w:val="22"/>
          <w:szCs w:val="22"/>
        </w:rPr>
      </w:pPr>
      <w:r>
        <w:t>33.</w:t>
      </w:r>
      <w:r>
        <w:rPr>
          <w:rFonts w:ascii="Calibri" w:hAnsi="Calibri"/>
          <w:sz w:val="22"/>
          <w:szCs w:val="22"/>
        </w:rPr>
        <w:tab/>
      </w:r>
      <w:r>
        <w:t>Correction of Defects</w:t>
      </w:r>
      <w:r>
        <w:tab/>
      </w:r>
      <w:r>
        <w:fldChar w:fldCharType="begin"/>
      </w:r>
      <w:r>
        <w:instrText xml:space="preserve"> PAGEREF _Toc338651347 \h </w:instrText>
      </w:r>
      <w:r>
        <w:fldChar w:fldCharType="separate"/>
      </w:r>
      <w:r>
        <w:t>16</w:t>
      </w:r>
      <w:r>
        <w:fldChar w:fldCharType="end"/>
      </w:r>
    </w:p>
    <w:p w:rsidR="00D717C2" w:rsidRDefault="00D717C2" w:rsidP="00D717C2">
      <w:pPr>
        <w:pStyle w:val="TOC2"/>
        <w:rPr>
          <w:rFonts w:ascii="Calibri" w:hAnsi="Calibri"/>
          <w:sz w:val="22"/>
          <w:szCs w:val="22"/>
        </w:rPr>
      </w:pPr>
      <w:r>
        <w:t>34.</w:t>
      </w:r>
      <w:r>
        <w:rPr>
          <w:rFonts w:ascii="Calibri" w:hAnsi="Calibri"/>
          <w:sz w:val="22"/>
          <w:szCs w:val="22"/>
        </w:rPr>
        <w:tab/>
      </w:r>
      <w:r>
        <w:t>Uncorrected Defects</w:t>
      </w:r>
      <w:r>
        <w:tab/>
      </w:r>
      <w:r>
        <w:fldChar w:fldCharType="begin"/>
      </w:r>
      <w:r>
        <w:instrText xml:space="preserve"> PAGEREF _Toc338651348 \h </w:instrText>
      </w:r>
      <w:r>
        <w:fldChar w:fldCharType="separate"/>
      </w:r>
      <w:r>
        <w:t>16</w:t>
      </w:r>
      <w:r>
        <w:fldChar w:fldCharType="end"/>
      </w:r>
    </w:p>
    <w:p w:rsidR="00D717C2" w:rsidRDefault="00D717C2" w:rsidP="00D717C2">
      <w:pPr>
        <w:pStyle w:val="TOC1"/>
        <w:tabs>
          <w:tab w:val="right" w:leader="dot" w:pos="8990"/>
        </w:tabs>
        <w:rPr>
          <w:rFonts w:ascii="Calibri" w:hAnsi="Calibri"/>
          <w:b w:val="0"/>
          <w:noProof/>
          <w:sz w:val="22"/>
          <w:szCs w:val="22"/>
        </w:rPr>
      </w:pPr>
      <w:r>
        <w:rPr>
          <w:noProof/>
        </w:rPr>
        <w:t>D.  Cost Control</w:t>
      </w:r>
      <w:r>
        <w:rPr>
          <w:noProof/>
        </w:rPr>
        <w:tab/>
      </w:r>
      <w:r>
        <w:rPr>
          <w:noProof/>
        </w:rPr>
        <w:fldChar w:fldCharType="begin"/>
      </w:r>
      <w:r>
        <w:rPr>
          <w:noProof/>
        </w:rPr>
        <w:instrText xml:space="preserve"> PAGEREF _Toc338651349 \h </w:instrText>
      </w:r>
      <w:r>
        <w:rPr>
          <w:noProof/>
        </w:rPr>
      </w:r>
      <w:r>
        <w:rPr>
          <w:noProof/>
        </w:rPr>
        <w:fldChar w:fldCharType="separate"/>
      </w:r>
      <w:r>
        <w:rPr>
          <w:noProof/>
        </w:rPr>
        <w:t>16</w:t>
      </w:r>
      <w:r>
        <w:rPr>
          <w:noProof/>
        </w:rPr>
        <w:fldChar w:fldCharType="end"/>
      </w:r>
    </w:p>
    <w:p w:rsidR="00D717C2" w:rsidRDefault="00D717C2" w:rsidP="00D717C2">
      <w:pPr>
        <w:pStyle w:val="TOC2"/>
        <w:rPr>
          <w:rFonts w:ascii="Calibri" w:hAnsi="Calibri"/>
          <w:sz w:val="22"/>
          <w:szCs w:val="22"/>
        </w:rPr>
      </w:pPr>
      <w:r>
        <w:lastRenderedPageBreak/>
        <w:t>35.</w:t>
      </w:r>
      <w:r>
        <w:rPr>
          <w:rFonts w:ascii="Calibri" w:hAnsi="Calibri"/>
          <w:sz w:val="22"/>
          <w:szCs w:val="22"/>
        </w:rPr>
        <w:tab/>
      </w:r>
      <w:r>
        <w:t>Contract Price</w:t>
      </w:r>
      <w:r>
        <w:tab/>
      </w:r>
      <w:r>
        <w:fldChar w:fldCharType="begin"/>
      </w:r>
      <w:r>
        <w:instrText xml:space="preserve"> PAGEREF _Toc338651350 \h </w:instrText>
      </w:r>
      <w:r>
        <w:fldChar w:fldCharType="separate"/>
      </w:r>
      <w:r>
        <w:t>16</w:t>
      </w:r>
      <w:r>
        <w:fldChar w:fldCharType="end"/>
      </w:r>
    </w:p>
    <w:p w:rsidR="00D717C2" w:rsidRDefault="00D717C2" w:rsidP="00D717C2">
      <w:pPr>
        <w:pStyle w:val="TOC2"/>
        <w:rPr>
          <w:rFonts w:ascii="Calibri" w:hAnsi="Calibri"/>
          <w:sz w:val="22"/>
          <w:szCs w:val="22"/>
        </w:rPr>
      </w:pPr>
      <w:r>
        <w:t>36.</w:t>
      </w:r>
      <w:r>
        <w:rPr>
          <w:rFonts w:ascii="Calibri" w:hAnsi="Calibri"/>
          <w:sz w:val="22"/>
          <w:szCs w:val="22"/>
        </w:rPr>
        <w:tab/>
      </w:r>
      <w:r>
        <w:t>Changes in the Contract Price</w:t>
      </w:r>
      <w:r>
        <w:tab/>
      </w:r>
      <w:r>
        <w:fldChar w:fldCharType="begin"/>
      </w:r>
      <w:r>
        <w:instrText xml:space="preserve"> PAGEREF _Toc338651351 \h </w:instrText>
      </w:r>
      <w:r>
        <w:fldChar w:fldCharType="separate"/>
      </w:r>
      <w:r>
        <w:t>17</w:t>
      </w:r>
      <w:r>
        <w:fldChar w:fldCharType="end"/>
      </w:r>
    </w:p>
    <w:p w:rsidR="00D717C2" w:rsidRDefault="00D717C2" w:rsidP="00D717C2">
      <w:pPr>
        <w:pStyle w:val="TOC2"/>
        <w:rPr>
          <w:rFonts w:ascii="Calibri" w:hAnsi="Calibri"/>
          <w:sz w:val="22"/>
          <w:szCs w:val="22"/>
        </w:rPr>
      </w:pPr>
      <w:r>
        <w:t>37.</w:t>
      </w:r>
      <w:r>
        <w:rPr>
          <w:rFonts w:ascii="Calibri" w:hAnsi="Calibri"/>
          <w:sz w:val="22"/>
          <w:szCs w:val="22"/>
        </w:rPr>
        <w:tab/>
      </w:r>
      <w:r>
        <w:t>Variations</w:t>
      </w:r>
      <w:r>
        <w:tab/>
      </w:r>
      <w:r>
        <w:fldChar w:fldCharType="begin"/>
      </w:r>
      <w:r>
        <w:instrText xml:space="preserve"> PAGEREF _Toc338651352 \h </w:instrText>
      </w:r>
      <w:r>
        <w:fldChar w:fldCharType="separate"/>
      </w:r>
      <w:r>
        <w:t>17</w:t>
      </w:r>
      <w:r>
        <w:fldChar w:fldCharType="end"/>
      </w:r>
    </w:p>
    <w:p w:rsidR="00D717C2" w:rsidRDefault="00D717C2" w:rsidP="00D717C2">
      <w:pPr>
        <w:pStyle w:val="TOC2"/>
        <w:rPr>
          <w:rFonts w:ascii="Calibri" w:hAnsi="Calibri"/>
          <w:sz w:val="22"/>
          <w:szCs w:val="22"/>
        </w:rPr>
      </w:pPr>
      <w:r>
        <w:t>38.</w:t>
      </w:r>
      <w:r>
        <w:rPr>
          <w:rFonts w:ascii="Calibri" w:hAnsi="Calibri"/>
          <w:sz w:val="22"/>
          <w:szCs w:val="22"/>
        </w:rPr>
        <w:tab/>
      </w:r>
      <w:r>
        <w:t>Cash Flow Forecasts</w:t>
      </w:r>
      <w:r>
        <w:tab/>
      </w:r>
      <w:r>
        <w:fldChar w:fldCharType="begin"/>
      </w:r>
      <w:r>
        <w:instrText xml:space="preserve"> PAGEREF _Toc338651353 \h </w:instrText>
      </w:r>
      <w:r>
        <w:fldChar w:fldCharType="separate"/>
      </w:r>
      <w:r>
        <w:t>18</w:t>
      </w:r>
      <w:r>
        <w:fldChar w:fldCharType="end"/>
      </w:r>
    </w:p>
    <w:p w:rsidR="00D717C2" w:rsidRDefault="00D717C2" w:rsidP="00D717C2">
      <w:pPr>
        <w:pStyle w:val="TOC2"/>
        <w:rPr>
          <w:rFonts w:ascii="Calibri" w:hAnsi="Calibri"/>
          <w:sz w:val="22"/>
          <w:szCs w:val="22"/>
        </w:rPr>
      </w:pPr>
      <w:r>
        <w:t>39.</w:t>
      </w:r>
      <w:r>
        <w:rPr>
          <w:rFonts w:ascii="Calibri" w:hAnsi="Calibri"/>
          <w:sz w:val="22"/>
          <w:szCs w:val="22"/>
        </w:rPr>
        <w:tab/>
      </w:r>
      <w:r>
        <w:t>Payment Certificates</w:t>
      </w:r>
      <w:r>
        <w:tab/>
      </w:r>
      <w:r>
        <w:fldChar w:fldCharType="begin"/>
      </w:r>
      <w:r>
        <w:instrText xml:space="preserve"> PAGEREF _Toc338651354 \h </w:instrText>
      </w:r>
      <w:r>
        <w:fldChar w:fldCharType="separate"/>
      </w:r>
      <w:r>
        <w:t>18</w:t>
      </w:r>
      <w:r>
        <w:fldChar w:fldCharType="end"/>
      </w:r>
    </w:p>
    <w:p w:rsidR="00D717C2" w:rsidRDefault="00D717C2" w:rsidP="00D717C2">
      <w:pPr>
        <w:pStyle w:val="TOC2"/>
        <w:rPr>
          <w:rFonts w:ascii="Calibri" w:hAnsi="Calibri"/>
          <w:sz w:val="22"/>
          <w:szCs w:val="22"/>
        </w:rPr>
      </w:pPr>
      <w:r>
        <w:t>40.</w:t>
      </w:r>
      <w:r>
        <w:rPr>
          <w:rFonts w:ascii="Calibri" w:hAnsi="Calibri"/>
          <w:sz w:val="22"/>
          <w:szCs w:val="22"/>
        </w:rPr>
        <w:tab/>
      </w:r>
      <w:r>
        <w:t>Payments</w:t>
      </w:r>
      <w:r>
        <w:tab/>
      </w:r>
      <w:r>
        <w:fldChar w:fldCharType="begin"/>
      </w:r>
      <w:r>
        <w:instrText xml:space="preserve"> PAGEREF _Toc338651355 \h </w:instrText>
      </w:r>
      <w:r>
        <w:fldChar w:fldCharType="separate"/>
      </w:r>
      <w:r>
        <w:t>19</w:t>
      </w:r>
      <w:r>
        <w:fldChar w:fldCharType="end"/>
      </w:r>
    </w:p>
    <w:p w:rsidR="00D717C2" w:rsidRDefault="00D717C2" w:rsidP="00D717C2">
      <w:pPr>
        <w:pStyle w:val="TOC2"/>
        <w:rPr>
          <w:rFonts w:ascii="Calibri" w:hAnsi="Calibri"/>
          <w:sz w:val="22"/>
          <w:szCs w:val="22"/>
        </w:rPr>
      </w:pPr>
      <w:r>
        <w:t>41.</w:t>
      </w:r>
      <w:r>
        <w:rPr>
          <w:rFonts w:ascii="Calibri" w:hAnsi="Calibri"/>
          <w:sz w:val="22"/>
          <w:szCs w:val="22"/>
        </w:rPr>
        <w:tab/>
      </w:r>
      <w:r>
        <w:t>Compensation Events</w:t>
      </w:r>
      <w:r>
        <w:tab/>
      </w:r>
      <w:r>
        <w:fldChar w:fldCharType="begin"/>
      </w:r>
      <w:r>
        <w:instrText xml:space="preserve"> PAGEREF _Toc338651356 \h </w:instrText>
      </w:r>
      <w:r>
        <w:fldChar w:fldCharType="separate"/>
      </w:r>
      <w:r>
        <w:t>19</w:t>
      </w:r>
      <w:r>
        <w:fldChar w:fldCharType="end"/>
      </w:r>
    </w:p>
    <w:p w:rsidR="00D717C2" w:rsidRDefault="00D717C2" w:rsidP="00D717C2">
      <w:pPr>
        <w:pStyle w:val="TOC2"/>
        <w:rPr>
          <w:rFonts w:ascii="Calibri" w:hAnsi="Calibri"/>
          <w:sz w:val="22"/>
          <w:szCs w:val="22"/>
        </w:rPr>
      </w:pPr>
      <w:r>
        <w:t>42.</w:t>
      </w:r>
      <w:r>
        <w:rPr>
          <w:rFonts w:ascii="Calibri" w:hAnsi="Calibri"/>
          <w:sz w:val="22"/>
          <w:szCs w:val="22"/>
        </w:rPr>
        <w:tab/>
      </w:r>
      <w:r>
        <w:t>Tax</w:t>
      </w:r>
      <w:r>
        <w:tab/>
      </w:r>
      <w:r>
        <w:fldChar w:fldCharType="begin"/>
      </w:r>
      <w:r>
        <w:instrText xml:space="preserve"> PAGEREF _Toc338651357 \h </w:instrText>
      </w:r>
      <w:r>
        <w:fldChar w:fldCharType="separate"/>
      </w:r>
      <w:r>
        <w:t>21</w:t>
      </w:r>
      <w:r>
        <w:fldChar w:fldCharType="end"/>
      </w:r>
    </w:p>
    <w:p w:rsidR="00D717C2" w:rsidRDefault="00D717C2" w:rsidP="00D717C2">
      <w:pPr>
        <w:pStyle w:val="TOC2"/>
        <w:rPr>
          <w:rFonts w:ascii="Calibri" w:hAnsi="Calibri"/>
          <w:sz w:val="22"/>
          <w:szCs w:val="22"/>
        </w:rPr>
      </w:pPr>
      <w:r>
        <w:t>43.</w:t>
      </w:r>
      <w:r>
        <w:rPr>
          <w:rFonts w:ascii="Calibri" w:hAnsi="Calibri"/>
          <w:sz w:val="22"/>
          <w:szCs w:val="22"/>
        </w:rPr>
        <w:tab/>
      </w:r>
      <w:r>
        <w:t>Currencies</w:t>
      </w:r>
      <w:r>
        <w:tab/>
      </w:r>
      <w:r>
        <w:fldChar w:fldCharType="begin"/>
      </w:r>
      <w:r>
        <w:instrText xml:space="preserve"> PAGEREF _Toc338651358 \h </w:instrText>
      </w:r>
      <w:r>
        <w:fldChar w:fldCharType="separate"/>
      </w:r>
      <w:r>
        <w:t>21</w:t>
      </w:r>
      <w:r>
        <w:fldChar w:fldCharType="end"/>
      </w:r>
    </w:p>
    <w:p w:rsidR="00D717C2" w:rsidRDefault="00D717C2" w:rsidP="00D717C2">
      <w:pPr>
        <w:pStyle w:val="TOC2"/>
        <w:rPr>
          <w:rFonts w:ascii="Calibri" w:hAnsi="Calibri"/>
          <w:sz w:val="22"/>
          <w:szCs w:val="22"/>
        </w:rPr>
      </w:pPr>
      <w:r>
        <w:t>44.</w:t>
      </w:r>
      <w:r>
        <w:rPr>
          <w:rFonts w:ascii="Calibri" w:hAnsi="Calibri"/>
          <w:sz w:val="22"/>
          <w:szCs w:val="22"/>
        </w:rPr>
        <w:tab/>
      </w:r>
      <w:r>
        <w:t>Price Adjustment</w:t>
      </w:r>
      <w:r>
        <w:tab/>
      </w:r>
      <w:r>
        <w:fldChar w:fldCharType="begin"/>
      </w:r>
      <w:r>
        <w:instrText xml:space="preserve"> PAGEREF _Toc338651359 \h </w:instrText>
      </w:r>
      <w:r>
        <w:fldChar w:fldCharType="separate"/>
      </w:r>
      <w:r>
        <w:t>21</w:t>
      </w:r>
      <w:r>
        <w:fldChar w:fldCharType="end"/>
      </w:r>
    </w:p>
    <w:p w:rsidR="00D717C2" w:rsidRDefault="00D717C2" w:rsidP="00D717C2">
      <w:pPr>
        <w:pStyle w:val="TOC2"/>
        <w:rPr>
          <w:rFonts w:ascii="Calibri" w:hAnsi="Calibri"/>
          <w:sz w:val="22"/>
          <w:szCs w:val="22"/>
        </w:rPr>
      </w:pPr>
      <w:r>
        <w:t>45.</w:t>
      </w:r>
      <w:r>
        <w:rPr>
          <w:rFonts w:ascii="Calibri" w:hAnsi="Calibri"/>
          <w:sz w:val="22"/>
          <w:szCs w:val="22"/>
        </w:rPr>
        <w:tab/>
      </w:r>
      <w:r>
        <w:t>Retention</w:t>
      </w:r>
      <w:r>
        <w:tab/>
      </w:r>
      <w:r>
        <w:fldChar w:fldCharType="begin"/>
      </w:r>
      <w:r>
        <w:instrText xml:space="preserve"> PAGEREF _Toc338651360 \h </w:instrText>
      </w:r>
      <w:r>
        <w:fldChar w:fldCharType="separate"/>
      </w:r>
      <w:r>
        <w:t>22</w:t>
      </w:r>
      <w:r>
        <w:fldChar w:fldCharType="end"/>
      </w:r>
    </w:p>
    <w:p w:rsidR="00D717C2" w:rsidRDefault="00D717C2" w:rsidP="00D717C2">
      <w:pPr>
        <w:pStyle w:val="TOC2"/>
        <w:rPr>
          <w:rFonts w:ascii="Calibri" w:hAnsi="Calibri"/>
          <w:sz w:val="22"/>
          <w:szCs w:val="22"/>
        </w:rPr>
      </w:pPr>
      <w:r>
        <w:t>46.</w:t>
      </w:r>
      <w:r>
        <w:rPr>
          <w:rFonts w:ascii="Calibri" w:hAnsi="Calibri"/>
          <w:sz w:val="22"/>
          <w:szCs w:val="22"/>
        </w:rPr>
        <w:tab/>
      </w:r>
      <w:r>
        <w:t>Liquidated Damages</w:t>
      </w:r>
      <w:r>
        <w:tab/>
      </w:r>
      <w:r>
        <w:fldChar w:fldCharType="begin"/>
      </w:r>
      <w:r>
        <w:instrText xml:space="preserve"> PAGEREF _Toc338651361 \h </w:instrText>
      </w:r>
      <w:r>
        <w:fldChar w:fldCharType="separate"/>
      </w:r>
      <w:r>
        <w:t>22</w:t>
      </w:r>
      <w:r>
        <w:fldChar w:fldCharType="end"/>
      </w:r>
    </w:p>
    <w:p w:rsidR="00D717C2" w:rsidRDefault="00D717C2" w:rsidP="00D717C2">
      <w:pPr>
        <w:pStyle w:val="TOC2"/>
        <w:rPr>
          <w:rFonts w:ascii="Calibri" w:hAnsi="Calibri"/>
          <w:sz w:val="22"/>
          <w:szCs w:val="22"/>
        </w:rPr>
      </w:pPr>
      <w:r>
        <w:t>47.</w:t>
      </w:r>
      <w:r>
        <w:rPr>
          <w:rFonts w:ascii="Calibri" w:hAnsi="Calibri"/>
          <w:sz w:val="22"/>
          <w:szCs w:val="22"/>
        </w:rPr>
        <w:tab/>
      </w:r>
      <w:r>
        <w:t>Bonus</w:t>
      </w:r>
      <w:r>
        <w:tab/>
      </w:r>
      <w:r>
        <w:fldChar w:fldCharType="begin"/>
      </w:r>
      <w:r>
        <w:instrText xml:space="preserve"> PAGEREF _Toc338651362 \h </w:instrText>
      </w:r>
      <w:r>
        <w:fldChar w:fldCharType="separate"/>
      </w:r>
      <w:r>
        <w:t>22</w:t>
      </w:r>
      <w:r>
        <w:fldChar w:fldCharType="end"/>
      </w:r>
    </w:p>
    <w:p w:rsidR="00D717C2" w:rsidRDefault="00D717C2" w:rsidP="00D717C2">
      <w:pPr>
        <w:pStyle w:val="TOC2"/>
        <w:rPr>
          <w:rFonts w:ascii="Calibri" w:hAnsi="Calibri"/>
          <w:sz w:val="22"/>
          <w:szCs w:val="22"/>
        </w:rPr>
      </w:pPr>
      <w:r>
        <w:t>48.</w:t>
      </w:r>
      <w:r>
        <w:rPr>
          <w:rFonts w:ascii="Calibri" w:hAnsi="Calibri"/>
          <w:sz w:val="22"/>
          <w:szCs w:val="22"/>
        </w:rPr>
        <w:tab/>
      </w:r>
      <w:r>
        <w:t>Advance Payment</w:t>
      </w:r>
      <w:r>
        <w:tab/>
      </w:r>
      <w:r>
        <w:fldChar w:fldCharType="begin"/>
      </w:r>
      <w:r>
        <w:instrText xml:space="preserve"> PAGEREF _Toc338651363 \h </w:instrText>
      </w:r>
      <w:r>
        <w:fldChar w:fldCharType="separate"/>
      </w:r>
      <w:r>
        <w:t>22</w:t>
      </w:r>
      <w:r>
        <w:fldChar w:fldCharType="end"/>
      </w:r>
    </w:p>
    <w:p w:rsidR="00D717C2" w:rsidRDefault="00D717C2" w:rsidP="00D717C2">
      <w:pPr>
        <w:pStyle w:val="TOC2"/>
        <w:rPr>
          <w:rFonts w:ascii="Calibri" w:hAnsi="Calibri"/>
          <w:sz w:val="22"/>
          <w:szCs w:val="22"/>
        </w:rPr>
      </w:pPr>
      <w:r>
        <w:t>49.</w:t>
      </w:r>
      <w:r>
        <w:rPr>
          <w:rFonts w:ascii="Calibri" w:hAnsi="Calibri"/>
          <w:sz w:val="22"/>
          <w:szCs w:val="22"/>
        </w:rPr>
        <w:tab/>
      </w:r>
      <w:r>
        <w:t>Securities</w:t>
      </w:r>
      <w:r>
        <w:tab/>
      </w:r>
      <w:r>
        <w:fldChar w:fldCharType="begin"/>
      </w:r>
      <w:r>
        <w:instrText xml:space="preserve"> PAGEREF _Toc338651364 \h </w:instrText>
      </w:r>
      <w:r>
        <w:fldChar w:fldCharType="separate"/>
      </w:r>
      <w:r>
        <w:t>23</w:t>
      </w:r>
      <w:r>
        <w:fldChar w:fldCharType="end"/>
      </w:r>
    </w:p>
    <w:p w:rsidR="00D717C2" w:rsidRDefault="00D717C2" w:rsidP="00D717C2">
      <w:pPr>
        <w:pStyle w:val="TOC2"/>
        <w:rPr>
          <w:rFonts w:ascii="Calibri" w:hAnsi="Calibri"/>
          <w:sz w:val="22"/>
          <w:szCs w:val="22"/>
        </w:rPr>
      </w:pPr>
      <w:r>
        <w:t>50.</w:t>
      </w:r>
      <w:r>
        <w:rPr>
          <w:rFonts w:ascii="Calibri" w:hAnsi="Calibri"/>
          <w:sz w:val="22"/>
          <w:szCs w:val="22"/>
        </w:rPr>
        <w:tab/>
      </w:r>
      <w:r>
        <w:t>Dayworks</w:t>
      </w:r>
      <w:r>
        <w:tab/>
      </w:r>
      <w:r>
        <w:fldChar w:fldCharType="begin"/>
      </w:r>
      <w:r>
        <w:instrText xml:space="preserve"> PAGEREF _Toc338651365 \h </w:instrText>
      </w:r>
      <w:r>
        <w:fldChar w:fldCharType="separate"/>
      </w:r>
      <w:r>
        <w:t>23</w:t>
      </w:r>
      <w:r>
        <w:fldChar w:fldCharType="end"/>
      </w:r>
    </w:p>
    <w:p w:rsidR="00D717C2" w:rsidRDefault="00D717C2" w:rsidP="00D717C2">
      <w:pPr>
        <w:pStyle w:val="TOC2"/>
        <w:rPr>
          <w:rFonts w:ascii="Calibri" w:hAnsi="Calibri"/>
          <w:sz w:val="22"/>
          <w:szCs w:val="22"/>
        </w:rPr>
      </w:pPr>
      <w:r>
        <w:t>51.</w:t>
      </w:r>
      <w:r>
        <w:rPr>
          <w:rFonts w:ascii="Calibri" w:hAnsi="Calibri"/>
          <w:sz w:val="22"/>
          <w:szCs w:val="22"/>
        </w:rPr>
        <w:tab/>
      </w:r>
      <w:r>
        <w:t>Cost of Repairs</w:t>
      </w:r>
      <w:r>
        <w:tab/>
      </w:r>
      <w:r>
        <w:fldChar w:fldCharType="begin"/>
      </w:r>
      <w:r>
        <w:instrText xml:space="preserve"> PAGEREF _Toc338651366 \h </w:instrText>
      </w:r>
      <w:r>
        <w:fldChar w:fldCharType="separate"/>
      </w:r>
      <w:r>
        <w:t>23</w:t>
      </w:r>
      <w:r>
        <w:fldChar w:fldCharType="end"/>
      </w:r>
    </w:p>
    <w:p w:rsidR="00D717C2" w:rsidRDefault="00D717C2" w:rsidP="00D717C2">
      <w:pPr>
        <w:pStyle w:val="TOC1"/>
        <w:tabs>
          <w:tab w:val="right" w:leader="dot" w:pos="8990"/>
        </w:tabs>
        <w:rPr>
          <w:rFonts w:ascii="Calibri" w:hAnsi="Calibri"/>
          <w:b w:val="0"/>
          <w:noProof/>
          <w:sz w:val="22"/>
          <w:szCs w:val="22"/>
        </w:rPr>
      </w:pPr>
      <w:r>
        <w:rPr>
          <w:noProof/>
        </w:rPr>
        <w:t>E.  Finishing the Contract</w:t>
      </w:r>
      <w:r>
        <w:rPr>
          <w:noProof/>
        </w:rPr>
        <w:tab/>
      </w:r>
      <w:r>
        <w:rPr>
          <w:noProof/>
        </w:rPr>
        <w:fldChar w:fldCharType="begin"/>
      </w:r>
      <w:r>
        <w:rPr>
          <w:noProof/>
        </w:rPr>
        <w:instrText xml:space="preserve"> PAGEREF _Toc338651367 \h </w:instrText>
      </w:r>
      <w:r>
        <w:rPr>
          <w:noProof/>
        </w:rPr>
      </w:r>
      <w:r>
        <w:rPr>
          <w:noProof/>
        </w:rPr>
        <w:fldChar w:fldCharType="separate"/>
      </w:r>
      <w:r>
        <w:rPr>
          <w:noProof/>
        </w:rPr>
        <w:t>23</w:t>
      </w:r>
      <w:r>
        <w:rPr>
          <w:noProof/>
        </w:rPr>
        <w:fldChar w:fldCharType="end"/>
      </w:r>
    </w:p>
    <w:p w:rsidR="00D717C2" w:rsidRDefault="00D717C2" w:rsidP="00D717C2">
      <w:pPr>
        <w:pStyle w:val="TOC2"/>
        <w:rPr>
          <w:rFonts w:ascii="Calibri" w:hAnsi="Calibri"/>
          <w:sz w:val="22"/>
          <w:szCs w:val="22"/>
        </w:rPr>
      </w:pPr>
      <w:r>
        <w:t>52.</w:t>
      </w:r>
      <w:r>
        <w:rPr>
          <w:rFonts w:ascii="Calibri" w:hAnsi="Calibri"/>
          <w:sz w:val="22"/>
          <w:szCs w:val="22"/>
        </w:rPr>
        <w:tab/>
      </w:r>
      <w:r>
        <w:t>Completion</w:t>
      </w:r>
      <w:r>
        <w:tab/>
      </w:r>
      <w:r>
        <w:fldChar w:fldCharType="begin"/>
      </w:r>
      <w:r>
        <w:instrText xml:space="preserve"> PAGEREF _Toc338651368 \h </w:instrText>
      </w:r>
      <w:r>
        <w:fldChar w:fldCharType="separate"/>
      </w:r>
      <w:r>
        <w:t>24</w:t>
      </w:r>
      <w:r>
        <w:fldChar w:fldCharType="end"/>
      </w:r>
    </w:p>
    <w:p w:rsidR="00D717C2" w:rsidRDefault="00D717C2" w:rsidP="00D717C2">
      <w:pPr>
        <w:pStyle w:val="TOC2"/>
        <w:rPr>
          <w:rFonts w:ascii="Calibri" w:hAnsi="Calibri"/>
          <w:sz w:val="22"/>
          <w:szCs w:val="22"/>
        </w:rPr>
      </w:pPr>
      <w:r>
        <w:t>53.</w:t>
      </w:r>
      <w:r>
        <w:rPr>
          <w:rFonts w:ascii="Calibri" w:hAnsi="Calibri"/>
          <w:sz w:val="22"/>
          <w:szCs w:val="22"/>
        </w:rPr>
        <w:tab/>
      </w:r>
      <w:r>
        <w:t>Taking Over</w:t>
      </w:r>
      <w:r>
        <w:tab/>
      </w:r>
      <w:r>
        <w:fldChar w:fldCharType="begin"/>
      </w:r>
      <w:r>
        <w:instrText xml:space="preserve"> PAGEREF _Toc338651369 \h </w:instrText>
      </w:r>
      <w:r>
        <w:fldChar w:fldCharType="separate"/>
      </w:r>
      <w:r>
        <w:t>24</w:t>
      </w:r>
      <w:r>
        <w:fldChar w:fldCharType="end"/>
      </w:r>
    </w:p>
    <w:p w:rsidR="00D717C2" w:rsidRDefault="00D717C2" w:rsidP="00D717C2">
      <w:pPr>
        <w:pStyle w:val="TOC2"/>
        <w:rPr>
          <w:rFonts w:ascii="Calibri" w:hAnsi="Calibri"/>
          <w:sz w:val="22"/>
          <w:szCs w:val="22"/>
        </w:rPr>
      </w:pPr>
      <w:r>
        <w:t>54.</w:t>
      </w:r>
      <w:r>
        <w:rPr>
          <w:rFonts w:ascii="Calibri" w:hAnsi="Calibri"/>
          <w:sz w:val="22"/>
          <w:szCs w:val="22"/>
        </w:rPr>
        <w:tab/>
      </w:r>
      <w:r>
        <w:t>Final Account</w:t>
      </w:r>
      <w:r>
        <w:tab/>
      </w:r>
      <w:r>
        <w:fldChar w:fldCharType="begin"/>
      </w:r>
      <w:r>
        <w:instrText xml:space="preserve"> PAGEREF _Toc338651370 \h </w:instrText>
      </w:r>
      <w:r>
        <w:fldChar w:fldCharType="separate"/>
      </w:r>
      <w:r>
        <w:t>24</w:t>
      </w:r>
      <w:r>
        <w:fldChar w:fldCharType="end"/>
      </w:r>
    </w:p>
    <w:p w:rsidR="00D717C2" w:rsidRDefault="00D717C2" w:rsidP="00D717C2">
      <w:pPr>
        <w:pStyle w:val="TOC2"/>
        <w:rPr>
          <w:rFonts w:ascii="Calibri" w:hAnsi="Calibri"/>
          <w:sz w:val="22"/>
          <w:szCs w:val="22"/>
        </w:rPr>
      </w:pPr>
      <w:r>
        <w:t>55.</w:t>
      </w:r>
      <w:r>
        <w:rPr>
          <w:rFonts w:ascii="Calibri" w:hAnsi="Calibri"/>
          <w:sz w:val="22"/>
          <w:szCs w:val="22"/>
        </w:rPr>
        <w:tab/>
      </w:r>
      <w:r>
        <w:t>Operating and Maintenance Manuals</w:t>
      </w:r>
      <w:r>
        <w:tab/>
      </w:r>
      <w:r>
        <w:fldChar w:fldCharType="begin"/>
      </w:r>
      <w:r>
        <w:instrText xml:space="preserve"> PAGEREF _Toc338651371 \h </w:instrText>
      </w:r>
      <w:r>
        <w:fldChar w:fldCharType="separate"/>
      </w:r>
      <w:r>
        <w:t>24</w:t>
      </w:r>
      <w:r>
        <w:fldChar w:fldCharType="end"/>
      </w:r>
    </w:p>
    <w:p w:rsidR="00D717C2" w:rsidRDefault="00D717C2" w:rsidP="00D717C2">
      <w:pPr>
        <w:pStyle w:val="TOC2"/>
        <w:rPr>
          <w:rFonts w:ascii="Calibri" w:hAnsi="Calibri"/>
          <w:sz w:val="22"/>
          <w:szCs w:val="22"/>
        </w:rPr>
      </w:pPr>
      <w:r>
        <w:t>56.</w:t>
      </w:r>
      <w:r>
        <w:rPr>
          <w:rFonts w:ascii="Calibri" w:hAnsi="Calibri"/>
          <w:sz w:val="22"/>
          <w:szCs w:val="22"/>
        </w:rPr>
        <w:tab/>
      </w:r>
      <w:r>
        <w:t>Termination</w:t>
      </w:r>
      <w:r>
        <w:tab/>
      </w:r>
      <w:r>
        <w:fldChar w:fldCharType="begin"/>
      </w:r>
      <w:r>
        <w:instrText xml:space="preserve"> PAGEREF _Toc338651372 \h </w:instrText>
      </w:r>
      <w:r>
        <w:fldChar w:fldCharType="separate"/>
      </w:r>
      <w:r>
        <w:t>24</w:t>
      </w:r>
      <w:r>
        <w:fldChar w:fldCharType="end"/>
      </w:r>
    </w:p>
    <w:p w:rsidR="00D717C2" w:rsidRDefault="00D717C2" w:rsidP="00D717C2">
      <w:pPr>
        <w:pStyle w:val="TOC2"/>
        <w:rPr>
          <w:rFonts w:ascii="Calibri" w:hAnsi="Calibri"/>
          <w:sz w:val="22"/>
          <w:szCs w:val="22"/>
        </w:rPr>
      </w:pPr>
      <w:r>
        <w:t>57.</w:t>
      </w:r>
      <w:r>
        <w:rPr>
          <w:rFonts w:ascii="Calibri" w:hAnsi="Calibri"/>
          <w:sz w:val="22"/>
          <w:szCs w:val="22"/>
        </w:rPr>
        <w:tab/>
      </w:r>
      <w:r>
        <w:t>Fraud and Corruption</w:t>
      </w:r>
      <w:r>
        <w:tab/>
      </w:r>
      <w:r>
        <w:fldChar w:fldCharType="begin"/>
      </w:r>
      <w:r>
        <w:instrText xml:space="preserve"> PAGEREF _Toc338651373 \h </w:instrText>
      </w:r>
      <w:r>
        <w:fldChar w:fldCharType="separate"/>
      </w:r>
      <w:r>
        <w:t>25</w:t>
      </w:r>
      <w:r>
        <w:fldChar w:fldCharType="end"/>
      </w:r>
    </w:p>
    <w:p w:rsidR="00D717C2" w:rsidRDefault="00D717C2" w:rsidP="00D717C2">
      <w:pPr>
        <w:pStyle w:val="TOC2"/>
        <w:rPr>
          <w:rFonts w:ascii="Calibri" w:hAnsi="Calibri"/>
          <w:sz w:val="22"/>
          <w:szCs w:val="22"/>
        </w:rPr>
      </w:pPr>
      <w:r>
        <w:t>58.</w:t>
      </w:r>
      <w:r>
        <w:rPr>
          <w:rFonts w:ascii="Calibri" w:hAnsi="Calibri"/>
          <w:sz w:val="22"/>
          <w:szCs w:val="22"/>
        </w:rPr>
        <w:tab/>
      </w:r>
      <w:r>
        <w:t>Payment upon Termination</w:t>
      </w:r>
      <w:r>
        <w:tab/>
      </w:r>
      <w:r>
        <w:fldChar w:fldCharType="begin"/>
      </w:r>
      <w:r>
        <w:instrText xml:space="preserve"> PAGEREF _Toc338651374 \h </w:instrText>
      </w:r>
      <w:r>
        <w:fldChar w:fldCharType="separate"/>
      </w:r>
      <w:r>
        <w:t>26</w:t>
      </w:r>
      <w:r>
        <w:fldChar w:fldCharType="end"/>
      </w:r>
    </w:p>
    <w:p w:rsidR="00D717C2" w:rsidRDefault="00D717C2" w:rsidP="00D717C2">
      <w:pPr>
        <w:pStyle w:val="TOC2"/>
        <w:rPr>
          <w:rFonts w:ascii="Calibri" w:hAnsi="Calibri"/>
          <w:sz w:val="22"/>
          <w:szCs w:val="22"/>
        </w:rPr>
      </w:pPr>
      <w:r>
        <w:t>59.</w:t>
      </w:r>
      <w:r>
        <w:rPr>
          <w:rFonts w:ascii="Calibri" w:hAnsi="Calibri"/>
          <w:sz w:val="22"/>
          <w:szCs w:val="22"/>
        </w:rPr>
        <w:tab/>
      </w:r>
      <w:r>
        <w:t>Property</w:t>
      </w:r>
      <w:r>
        <w:tab/>
      </w:r>
      <w:r>
        <w:fldChar w:fldCharType="begin"/>
      </w:r>
      <w:r>
        <w:instrText xml:space="preserve"> PAGEREF _Toc338651375 \h </w:instrText>
      </w:r>
      <w:r>
        <w:fldChar w:fldCharType="separate"/>
      </w:r>
      <w:r>
        <w:t>27</w:t>
      </w:r>
      <w:r>
        <w:fldChar w:fldCharType="end"/>
      </w:r>
    </w:p>
    <w:p w:rsidR="00D717C2" w:rsidRDefault="00D717C2" w:rsidP="00D717C2">
      <w:pPr>
        <w:pStyle w:val="TOC2"/>
        <w:rPr>
          <w:rFonts w:ascii="Calibri" w:hAnsi="Calibri"/>
          <w:sz w:val="22"/>
          <w:szCs w:val="22"/>
        </w:rPr>
      </w:pPr>
      <w:r>
        <w:t>60.</w:t>
      </w:r>
      <w:r>
        <w:rPr>
          <w:rFonts w:ascii="Calibri" w:hAnsi="Calibri"/>
          <w:sz w:val="22"/>
          <w:szCs w:val="22"/>
        </w:rPr>
        <w:tab/>
      </w:r>
      <w:r>
        <w:t>Release from Performance</w:t>
      </w:r>
      <w:r>
        <w:tab/>
      </w:r>
      <w:r>
        <w:fldChar w:fldCharType="begin"/>
      </w:r>
      <w:r>
        <w:instrText xml:space="preserve"> PAGEREF _Toc338651376 \h </w:instrText>
      </w:r>
      <w:r>
        <w:fldChar w:fldCharType="separate"/>
      </w:r>
      <w:r>
        <w:t>27</w:t>
      </w:r>
      <w:r>
        <w:fldChar w:fldCharType="end"/>
      </w:r>
    </w:p>
    <w:p w:rsidR="00D717C2" w:rsidRDefault="00D717C2" w:rsidP="00D717C2">
      <w:pPr>
        <w:pStyle w:val="TOC2"/>
        <w:rPr>
          <w:rFonts w:ascii="Calibri" w:hAnsi="Calibri"/>
          <w:sz w:val="22"/>
          <w:szCs w:val="22"/>
        </w:rPr>
      </w:pPr>
      <w:r>
        <w:t>61.</w:t>
      </w:r>
      <w:r>
        <w:rPr>
          <w:rFonts w:ascii="Calibri" w:hAnsi="Calibri"/>
          <w:sz w:val="22"/>
          <w:szCs w:val="22"/>
        </w:rPr>
        <w:tab/>
      </w:r>
      <w:r>
        <w:t>Suspension of Contractor</w:t>
      </w:r>
      <w:r>
        <w:tab/>
      </w:r>
      <w:r>
        <w:fldChar w:fldCharType="begin"/>
      </w:r>
      <w:r>
        <w:instrText xml:space="preserve"> PAGEREF _Toc338651377 \h </w:instrText>
      </w:r>
      <w:r>
        <w:fldChar w:fldCharType="separate"/>
      </w:r>
      <w:r>
        <w:t>27</w:t>
      </w:r>
      <w:r>
        <w:fldChar w:fldCharType="end"/>
      </w:r>
    </w:p>
    <w:p w:rsidR="00D717C2" w:rsidRDefault="00D717C2" w:rsidP="00D717C2">
      <w:r>
        <w:fldChar w:fldCharType="end"/>
      </w:r>
    </w:p>
    <w:p w:rsidR="00D717C2" w:rsidRDefault="00D717C2" w:rsidP="00D717C2"/>
    <w:p w:rsidR="00D717C2" w:rsidRDefault="00D717C2" w:rsidP="00D717C2">
      <w:pPr>
        <w:jc w:val="center"/>
        <w:rPr>
          <w:b/>
          <w:sz w:val="28"/>
        </w:rPr>
      </w:pPr>
      <w:r>
        <w:br w:type="page"/>
      </w:r>
      <w:r>
        <w:rPr>
          <w:b/>
          <w:sz w:val="28"/>
        </w:rPr>
        <w:lastRenderedPageBreak/>
        <w:t>General Conditions of Contract</w:t>
      </w:r>
    </w:p>
    <w:p w:rsidR="00D717C2" w:rsidRDefault="00D717C2" w:rsidP="00D717C2">
      <w:pPr>
        <w:pStyle w:val="Head41"/>
      </w:pPr>
      <w:bookmarkStart w:id="610" w:name="_Toc338651312"/>
      <w:r>
        <w:t>A.  General</w:t>
      </w:r>
      <w:bookmarkEnd w:id="610"/>
    </w:p>
    <w:tbl>
      <w:tblPr>
        <w:tblW w:w="9144" w:type="dxa"/>
        <w:tblLayout w:type="fixed"/>
        <w:tblLook w:val="04A0" w:firstRow="1" w:lastRow="0" w:firstColumn="1" w:lastColumn="0" w:noHBand="0" w:noVBand="1"/>
      </w:tblPr>
      <w:tblGrid>
        <w:gridCol w:w="2160"/>
        <w:gridCol w:w="6984"/>
      </w:tblGrid>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11" w:name="_Toc338651313"/>
            <w:r>
              <w:t>Definitions</w:t>
            </w:r>
            <w:bookmarkEnd w:id="611"/>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Boldface type is used to identify defined terms.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Accepted Contract Amount means the amount accepted in the Letter of Acceptance for the execution and completion of the Works and the remedying of any defects.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Activity Schedule is a schedule of the activities comprising the construction, installation, testing, and commissioning of the Works in a lump sum contract. It includes a lump sum price for each activity, which is used for valuations and for assessing the effects of Variations and Compensation Events.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Adjudicator is the person appointed jointly by the Employer and the Contractor to resolve disputes in the first instance, as provided for in GCC 23.</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Bill of Quantities means the priced and completed Bill of Quantities forming part of the Bid.</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Compensation Events are those defined in GCC Clause 41 hereunder.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Completion Date is the date of completion of the Works as certified by the Project Manager, in accordance with GCC Sub-Clause 52.1.</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Contract is the Contract between the Employer and the Contractor to execute, complete, and maintain the Works.  It consists of the documents listed in GCC Sub-Clause 2.3 below.</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Contractor is the party whose Bid to carry out the Works has been accepted by the Employer.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Contractor’s Bid is the completed bidding document submitted by the Contractor to the Employer.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Contract Price is the Accepted Contract Amount stated in the Letter of Acceptance and thereafter as adjusted in accordance with the Contract.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Days are calendar days; months are calendar months.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proofErr w:type="spellStart"/>
            <w:r>
              <w:lastRenderedPageBreak/>
              <w:t>Dayworks</w:t>
            </w:r>
            <w:proofErr w:type="spellEnd"/>
            <w:r>
              <w:t xml:space="preserve"> are varied work inputs subject to payment on a time basis for the Contractor’s employees and Equipment, in addition to payments for associated Materials and Plant.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A Defect is any part of the Works not completed in accordance with the Contract.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Defects Liability Certificate is the certificate issued by Project Manager upon correction of defects by the Contractor.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Defects Liability Period is the period </w:t>
            </w:r>
            <w:r>
              <w:rPr>
                <w:b/>
              </w:rPr>
              <w:t xml:space="preserve">named in the PCC </w:t>
            </w:r>
            <w:r>
              <w:t>pursuant to Sub-Clause 33.1 and calculated from the Completion Date.</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Adjudicator means the single person appointed under Clause 23.</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Drawings means the drawings of the Works, as included in the Contract, and any additional and modified drawings issued by (or on behalf of) the </w:t>
            </w:r>
            <w:r>
              <w:rPr>
                <w:iCs/>
              </w:rPr>
              <w:t>Employer</w:t>
            </w:r>
            <w:r>
              <w:t xml:space="preserve"> in accordance with the Contract, include calculations and other information provided or approved by the Project Manager for the execution of the Contract.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Employer is the party who employs the Contractor to carry out the Works, </w:t>
            </w:r>
            <w:r>
              <w:rPr>
                <w:b/>
              </w:rPr>
              <w:t>as specified in the PCC</w:t>
            </w:r>
            <w:r>
              <w: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Equipment is the Contractor’s machinery and vehicles brought temporarily to the Site to construct the Works.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“In writing” or “written” means hand-written, type-written, printed or electronically made, and resulting in a permanent record;</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The Initial Contract Price is the Contract Price listed in the Employer’s Letter of Acceptance.</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Intended Completion Date is the date on which it is intended that the Contractor shall complete the Works.  The Intended Completion Date is </w:t>
            </w:r>
            <w:r>
              <w:rPr>
                <w:b/>
              </w:rPr>
              <w:t>specified in the PCC</w:t>
            </w:r>
            <w:r>
              <w:t>.  The Intended Completion Date may be revised only by the Project Manager by issuing an extension of time or an acceleration order.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Materials are all supplies, including consumables, used by the Contractor for incorporation in the Works.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lastRenderedPageBreak/>
              <w:t>Plant is any integral part of the Works that shall have a mechanical, electrical, chemical, or biological function.</w:t>
            </w:r>
          </w:p>
          <w:p w:rsidR="00D717C2" w:rsidRDefault="00D717C2">
            <w:pPr>
              <w:numPr>
                <w:ilvl w:val="0"/>
                <w:numId w:val="32"/>
              </w:numPr>
              <w:suppressAutoHyphens/>
              <w:overflowPunct w:val="0"/>
              <w:autoSpaceDE w:val="0"/>
              <w:autoSpaceDN w:val="0"/>
              <w:adjustRightInd w:val="0"/>
              <w:spacing w:after="160" w:line="256" w:lineRule="auto"/>
              <w:ind w:right="-72"/>
              <w:jc w:val="both"/>
              <w:textAlignment w:val="baseline"/>
            </w:pPr>
            <w:r>
              <w:t xml:space="preserve">The Project Manager is the person </w:t>
            </w:r>
            <w:r>
              <w:rPr>
                <w:b/>
              </w:rPr>
              <w:t>named in the PCC</w:t>
            </w:r>
            <w:r>
              <w:t xml:space="preserve"> (or any other competent person appointed by the Employer and notified to the Contractor, to act in replacement of the Project Manager) who is responsible for supervising the execution of the Works and administering the Contract.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PCC means Particular Conditions of Contract </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Site is the area </w:t>
            </w:r>
            <w:r>
              <w:rPr>
                <w:b/>
              </w:rPr>
              <w:t>defined as such in the PCC</w:t>
            </w:r>
            <w:r>
              <w:t>.</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Site Investigation Reports are those that were included in the bidding documents and are factual and interpretative reports about the surface and subsurface conditions at the Site.</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Specification means the Specification of the Works included in the Contract and any modification or addition made or approved by the Project Manager.</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Start Date is </w:t>
            </w:r>
            <w:r>
              <w:rPr>
                <w:b/>
              </w:rPr>
              <w:t>given in the PCC</w:t>
            </w:r>
            <w:r>
              <w:t>.  It is the latest date when the Contractor shall commence execution of the Works.  It does not necessarily coincide with any of the Site Possession Dates.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A Subcontractor is a person or corporate body who has a Contract with the Contractor to carry out a part of the work in the Contract, which includes work on the Site.</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Temporary Works are works designed, constructed, installed, and removed by the Contractor that are needed for construction or installation of the Works.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A Variation is an instruction given by the Project Manager which varies the Works.</w:t>
            </w:r>
          </w:p>
          <w:p w:rsidR="00D717C2" w:rsidRDefault="00D717C2">
            <w:pPr>
              <w:numPr>
                <w:ilvl w:val="0"/>
                <w:numId w:val="32"/>
              </w:numPr>
              <w:tabs>
                <w:tab w:val="left" w:pos="1080"/>
              </w:tabs>
              <w:suppressAutoHyphens/>
              <w:overflowPunct w:val="0"/>
              <w:autoSpaceDE w:val="0"/>
              <w:autoSpaceDN w:val="0"/>
              <w:adjustRightInd w:val="0"/>
              <w:spacing w:after="160" w:line="256" w:lineRule="auto"/>
              <w:ind w:right="-72"/>
              <w:jc w:val="both"/>
              <w:textAlignment w:val="baseline"/>
            </w:pPr>
            <w:r>
              <w:t xml:space="preserve">The Works are what the Contract requires the Contractor to construct, install, and turn over to the Employer, </w:t>
            </w:r>
            <w:r>
              <w:rPr>
                <w:b/>
              </w:rPr>
              <w:t>as defined in the PCC</w:t>
            </w:r>
            <w:r>
              <w:t>.</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12" w:name="_Toc338651314"/>
            <w:r>
              <w:lastRenderedPageBreak/>
              <w:t>Interpretation</w:t>
            </w:r>
            <w:bookmarkEnd w:id="612"/>
          </w:p>
        </w:tc>
        <w:tc>
          <w:tcPr>
            <w:tcW w:w="6984" w:type="dxa"/>
            <w:hideMark/>
          </w:tcPr>
          <w:p w:rsidR="00D717C2" w:rsidRDefault="00D717C2">
            <w:pPr>
              <w:numPr>
                <w:ilvl w:val="1"/>
                <w:numId w:val="33"/>
              </w:numPr>
              <w:tabs>
                <w:tab w:val="clear" w:pos="353"/>
                <w:tab w:val="left" w:pos="540"/>
              </w:tabs>
              <w:suppressAutoHyphens/>
              <w:overflowPunct w:val="0"/>
              <w:autoSpaceDE w:val="0"/>
              <w:autoSpaceDN w:val="0"/>
              <w:adjustRightInd w:val="0"/>
              <w:spacing w:after="160" w:line="256" w:lineRule="auto"/>
              <w:ind w:left="540" w:right="-72" w:hanging="547"/>
              <w:jc w:val="both"/>
              <w:textAlignment w:val="baseline"/>
            </w:pPr>
            <w:r>
              <w:t xml:space="preserve">In interpreting these GCC, words indicating one gender include   both genders. Words indicating the singular also include the plural and words indicating the plural also include the singular.  Headings have no significance.  Words have their normal meaning under the language of the Contract unless specifically defined.  </w:t>
            </w:r>
            <w:r>
              <w:lastRenderedPageBreak/>
              <w:t>The Project Manager shall provide instructions clarifying queries about these GCC.</w:t>
            </w:r>
          </w:p>
          <w:p w:rsidR="00D717C2" w:rsidRDefault="00D717C2">
            <w:pPr>
              <w:numPr>
                <w:ilvl w:val="1"/>
                <w:numId w:val="33"/>
              </w:numPr>
              <w:tabs>
                <w:tab w:val="clear" w:pos="353"/>
                <w:tab w:val="left" w:pos="540"/>
              </w:tabs>
              <w:suppressAutoHyphens/>
              <w:overflowPunct w:val="0"/>
              <w:autoSpaceDE w:val="0"/>
              <w:autoSpaceDN w:val="0"/>
              <w:adjustRightInd w:val="0"/>
              <w:spacing w:after="160" w:line="256" w:lineRule="auto"/>
              <w:ind w:left="540" w:right="-72" w:hanging="547"/>
              <w:jc w:val="both"/>
              <w:textAlignment w:val="baseline"/>
            </w:pPr>
            <w:r>
              <w:t xml:space="preserve">If sectional completion is </w:t>
            </w:r>
            <w:r>
              <w:rPr>
                <w:b/>
              </w:rPr>
              <w:t>specified in the PCC</w:t>
            </w:r>
            <w:r>
              <w:t>, references in the GCC to the Works, the Completion Date, and the Intended Completion Date apply to any Section of the Works (other than references to the Completion Date and Intended Completion Date for the whole of the Works).</w:t>
            </w:r>
          </w:p>
          <w:p w:rsidR="00D717C2" w:rsidRDefault="00D717C2">
            <w:pPr>
              <w:numPr>
                <w:ilvl w:val="1"/>
                <w:numId w:val="33"/>
              </w:numPr>
              <w:tabs>
                <w:tab w:val="clear" w:pos="353"/>
                <w:tab w:val="left" w:pos="540"/>
              </w:tabs>
              <w:suppressAutoHyphens/>
              <w:overflowPunct w:val="0"/>
              <w:autoSpaceDE w:val="0"/>
              <w:autoSpaceDN w:val="0"/>
              <w:adjustRightInd w:val="0"/>
              <w:spacing w:after="160" w:line="256" w:lineRule="auto"/>
              <w:ind w:left="540" w:right="-72" w:hanging="547"/>
              <w:jc w:val="both"/>
              <w:textAlignment w:val="baseline"/>
            </w:pPr>
            <w:r>
              <w:t>The documents forming the Contract shall be interpreted in the following order of priority:</w:t>
            </w:r>
          </w:p>
          <w:p w:rsidR="00D717C2" w:rsidRDefault="00D717C2">
            <w:pPr>
              <w:numPr>
                <w:ilvl w:val="0"/>
                <w:numId w:val="34"/>
              </w:numPr>
              <w:tabs>
                <w:tab w:val="left" w:pos="1080"/>
              </w:tabs>
              <w:suppressAutoHyphens/>
              <w:overflowPunct w:val="0"/>
              <w:autoSpaceDE w:val="0"/>
              <w:autoSpaceDN w:val="0"/>
              <w:adjustRightInd w:val="0"/>
              <w:spacing w:after="160" w:line="256" w:lineRule="auto"/>
              <w:ind w:right="-72"/>
              <w:jc w:val="both"/>
              <w:textAlignment w:val="baseline"/>
            </w:pPr>
            <w:r>
              <w:t>Agreement,</w:t>
            </w:r>
          </w:p>
          <w:p w:rsidR="00D717C2" w:rsidRDefault="00D717C2">
            <w:pPr>
              <w:numPr>
                <w:ilvl w:val="0"/>
                <w:numId w:val="34"/>
              </w:numPr>
              <w:tabs>
                <w:tab w:val="left" w:pos="1080"/>
              </w:tabs>
              <w:suppressAutoHyphens/>
              <w:overflowPunct w:val="0"/>
              <w:autoSpaceDE w:val="0"/>
              <w:autoSpaceDN w:val="0"/>
              <w:adjustRightInd w:val="0"/>
              <w:spacing w:after="160" w:line="256" w:lineRule="auto"/>
              <w:ind w:right="-72"/>
              <w:jc w:val="both"/>
              <w:textAlignment w:val="baseline"/>
            </w:pPr>
            <w:r>
              <w:t>Letter of Acceptance,</w:t>
            </w:r>
          </w:p>
          <w:p w:rsidR="00D717C2" w:rsidRDefault="00D717C2">
            <w:pPr>
              <w:numPr>
                <w:ilvl w:val="0"/>
                <w:numId w:val="34"/>
              </w:numPr>
              <w:tabs>
                <w:tab w:val="left" w:pos="1080"/>
              </w:tabs>
              <w:suppressAutoHyphens/>
              <w:overflowPunct w:val="0"/>
              <w:autoSpaceDE w:val="0"/>
              <w:autoSpaceDN w:val="0"/>
              <w:adjustRightInd w:val="0"/>
              <w:spacing w:after="160" w:line="256" w:lineRule="auto"/>
              <w:ind w:right="-72"/>
              <w:jc w:val="both"/>
              <w:textAlignment w:val="baseline"/>
            </w:pPr>
            <w:r>
              <w:t>Contractor’s Bid,</w:t>
            </w:r>
          </w:p>
          <w:p w:rsidR="00D717C2" w:rsidRDefault="00D717C2">
            <w:pPr>
              <w:numPr>
                <w:ilvl w:val="0"/>
                <w:numId w:val="34"/>
              </w:numPr>
              <w:tabs>
                <w:tab w:val="left" w:pos="1080"/>
              </w:tabs>
              <w:suppressAutoHyphens/>
              <w:overflowPunct w:val="0"/>
              <w:autoSpaceDE w:val="0"/>
              <w:autoSpaceDN w:val="0"/>
              <w:adjustRightInd w:val="0"/>
              <w:spacing w:after="160" w:line="256" w:lineRule="auto"/>
              <w:ind w:right="-72"/>
              <w:jc w:val="both"/>
              <w:textAlignment w:val="baseline"/>
            </w:pPr>
            <w:r>
              <w:t>Particular Conditions of Contract,</w:t>
            </w:r>
          </w:p>
          <w:p w:rsidR="00D717C2" w:rsidRDefault="00D717C2">
            <w:pPr>
              <w:numPr>
                <w:ilvl w:val="0"/>
                <w:numId w:val="34"/>
              </w:numPr>
              <w:suppressAutoHyphens/>
              <w:overflowPunct w:val="0"/>
              <w:autoSpaceDE w:val="0"/>
              <w:autoSpaceDN w:val="0"/>
              <w:adjustRightInd w:val="0"/>
              <w:spacing w:after="160" w:line="256" w:lineRule="auto"/>
              <w:ind w:right="-72"/>
              <w:jc w:val="both"/>
              <w:textAlignment w:val="baseline"/>
            </w:pPr>
            <w:r>
              <w:t>General Conditions of Contract,</w:t>
            </w:r>
          </w:p>
          <w:p w:rsidR="00D717C2" w:rsidRDefault="00D717C2">
            <w:pPr>
              <w:numPr>
                <w:ilvl w:val="0"/>
                <w:numId w:val="34"/>
              </w:numPr>
              <w:tabs>
                <w:tab w:val="left" w:pos="1080"/>
              </w:tabs>
              <w:suppressAutoHyphens/>
              <w:overflowPunct w:val="0"/>
              <w:autoSpaceDE w:val="0"/>
              <w:autoSpaceDN w:val="0"/>
              <w:adjustRightInd w:val="0"/>
              <w:spacing w:after="220" w:line="256" w:lineRule="auto"/>
              <w:ind w:right="-72"/>
              <w:jc w:val="both"/>
              <w:textAlignment w:val="baseline"/>
            </w:pPr>
            <w:r>
              <w:t>Specifications,</w:t>
            </w:r>
          </w:p>
          <w:p w:rsidR="00D717C2" w:rsidRDefault="00D717C2">
            <w:pPr>
              <w:numPr>
                <w:ilvl w:val="0"/>
                <w:numId w:val="34"/>
              </w:numPr>
              <w:tabs>
                <w:tab w:val="left" w:pos="1080"/>
              </w:tabs>
              <w:suppressAutoHyphens/>
              <w:overflowPunct w:val="0"/>
              <w:autoSpaceDE w:val="0"/>
              <w:autoSpaceDN w:val="0"/>
              <w:adjustRightInd w:val="0"/>
              <w:spacing w:after="220" w:line="256" w:lineRule="auto"/>
              <w:ind w:right="-72"/>
              <w:jc w:val="both"/>
              <w:textAlignment w:val="baseline"/>
            </w:pPr>
            <w:r>
              <w:t>Drawings,</w:t>
            </w:r>
          </w:p>
          <w:p w:rsidR="00D717C2" w:rsidRDefault="00D717C2">
            <w:pPr>
              <w:numPr>
                <w:ilvl w:val="0"/>
                <w:numId w:val="34"/>
              </w:numPr>
              <w:tabs>
                <w:tab w:val="left" w:pos="1080"/>
              </w:tabs>
              <w:suppressAutoHyphens/>
              <w:overflowPunct w:val="0"/>
              <w:autoSpaceDE w:val="0"/>
              <w:autoSpaceDN w:val="0"/>
              <w:adjustRightInd w:val="0"/>
              <w:spacing w:after="220" w:line="256" w:lineRule="auto"/>
              <w:ind w:right="-72"/>
              <w:jc w:val="both"/>
              <w:textAlignment w:val="baseline"/>
            </w:pPr>
            <w:r>
              <w:t>Bill of Quantities,</w:t>
            </w:r>
            <w:r>
              <w:rPr>
                <w:rStyle w:val="FootnoteReference"/>
              </w:rPr>
              <w:footnoteReference w:id="11"/>
            </w:r>
            <w:r>
              <w:t xml:space="preserve"> and</w:t>
            </w:r>
          </w:p>
          <w:p w:rsidR="00D717C2" w:rsidRDefault="00D717C2">
            <w:pPr>
              <w:numPr>
                <w:ilvl w:val="0"/>
                <w:numId w:val="34"/>
              </w:numPr>
              <w:suppressAutoHyphens/>
              <w:overflowPunct w:val="0"/>
              <w:autoSpaceDE w:val="0"/>
              <w:autoSpaceDN w:val="0"/>
              <w:adjustRightInd w:val="0"/>
              <w:spacing w:after="220" w:line="256" w:lineRule="auto"/>
              <w:ind w:right="-72"/>
              <w:jc w:val="both"/>
              <w:textAlignment w:val="baseline"/>
            </w:pPr>
            <w:r>
              <w:t xml:space="preserve">any other document </w:t>
            </w:r>
            <w:r>
              <w:rPr>
                <w:b/>
              </w:rPr>
              <w:t>listed in the PCC</w:t>
            </w:r>
            <w:r>
              <w:t xml:space="preserve"> as forming part of the Contract.</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13" w:name="_Toc338651315"/>
            <w:r>
              <w:lastRenderedPageBreak/>
              <w:t>Language and Law</w:t>
            </w:r>
            <w:bookmarkEnd w:id="613"/>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 xml:space="preserve">The language of the Contract and the law governing the Contract are </w:t>
            </w:r>
            <w:r>
              <w:rPr>
                <w:b/>
              </w:rPr>
              <w:t>stated in the PCC</w:t>
            </w:r>
            <w:r>
              <w: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14" w:name="_Toc338651316"/>
            <w:r>
              <w:t>Project Manager’s Decisions</w:t>
            </w:r>
            <w:bookmarkEnd w:id="614"/>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Except where otherwise specifically stated, the Project Manager shall decide contractual matters between the Employer and the Contractor in the role representing the Employer.</w:t>
            </w:r>
          </w:p>
        </w:tc>
      </w:tr>
      <w:tr w:rsidR="00D717C2" w:rsidTr="00D717C2">
        <w:tc>
          <w:tcPr>
            <w:tcW w:w="2160" w:type="dxa"/>
            <w:hideMark/>
          </w:tcPr>
          <w:p w:rsidR="00D717C2" w:rsidRDefault="00D717C2">
            <w:pPr>
              <w:pStyle w:val="Head42"/>
              <w:numPr>
                <w:ilvl w:val="0"/>
                <w:numId w:val="31"/>
              </w:numPr>
              <w:spacing w:line="256" w:lineRule="auto"/>
            </w:pPr>
            <w:bookmarkStart w:id="615" w:name="_Toc338651317"/>
            <w:r>
              <w:t>Delegation</w:t>
            </w:r>
            <w:bookmarkEnd w:id="615"/>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Otherwise specified in the PCC, the Project Manager may delegate any of his duties and responsibilities to other people, except to the Adjudicator, after notifying the Contractor, and may revoke any delegation after notifying the Contractor.</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16" w:name="_Toc338651318"/>
            <w:r>
              <w:t>Communica</w:t>
            </w:r>
            <w:r>
              <w:softHyphen/>
              <w:t>tions</w:t>
            </w:r>
            <w:bookmarkEnd w:id="616"/>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Communications between parties that are referred to in the Conditions shall be effective only when in writing.  A notice shall be effective only when it is delivered.</w:t>
            </w:r>
          </w:p>
        </w:tc>
      </w:tr>
      <w:tr w:rsidR="00D717C2" w:rsidTr="00D717C2">
        <w:tc>
          <w:tcPr>
            <w:tcW w:w="2160" w:type="dxa"/>
            <w:hideMark/>
          </w:tcPr>
          <w:p w:rsidR="00D717C2" w:rsidRDefault="00D717C2">
            <w:pPr>
              <w:pStyle w:val="Head42"/>
              <w:numPr>
                <w:ilvl w:val="0"/>
                <w:numId w:val="31"/>
              </w:numPr>
              <w:spacing w:line="256" w:lineRule="auto"/>
            </w:pPr>
            <w:bookmarkStart w:id="617" w:name="_Toc338651319"/>
            <w:r>
              <w:lastRenderedPageBreak/>
              <w:t>Subcontracting</w:t>
            </w:r>
            <w:bookmarkEnd w:id="617"/>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Section 74 of the Public Procurement Act N0.8 of 2020 shall apply “A Contractor to whom a contract is awarded shall not assign the contract to a third party”</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18" w:name="_Toc338651320"/>
            <w:r>
              <w:t>Other Contractors</w:t>
            </w:r>
            <w:bookmarkEnd w:id="618"/>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 xml:space="preserve">The Contractor shall cooperate and share the Site with other contractors, public authorities, utilities, and the Employer between the dates given in the Schedule of Other Contractors, as </w:t>
            </w:r>
            <w:r>
              <w:rPr>
                <w:b/>
              </w:rPr>
              <w:t>referred to in the PCC.</w:t>
            </w:r>
            <w:r>
              <w:t xml:space="preserve">  The Contractor shall also provide facilities and services for them as described in the Schedule.  The Employer may modify the Schedule of Other Contractors, and shall notify the Contractor of any such modification.</w:t>
            </w:r>
          </w:p>
        </w:tc>
      </w:tr>
      <w:tr w:rsidR="00D717C2" w:rsidTr="00D717C2">
        <w:trPr>
          <w:cantSplit/>
        </w:trPr>
        <w:tc>
          <w:tcPr>
            <w:tcW w:w="2160" w:type="dxa"/>
            <w:hideMark/>
          </w:tcPr>
          <w:p w:rsidR="00D717C2" w:rsidRDefault="00D717C2">
            <w:pPr>
              <w:pStyle w:val="Head42"/>
              <w:numPr>
                <w:ilvl w:val="0"/>
                <w:numId w:val="31"/>
              </w:numPr>
              <w:spacing w:line="256" w:lineRule="auto"/>
              <w:ind w:left="360" w:hanging="360"/>
            </w:pPr>
            <w:bookmarkStart w:id="619" w:name="_Toc338651321"/>
            <w:r>
              <w:t>Personnel and Equipment</w:t>
            </w:r>
            <w:bookmarkEnd w:id="619"/>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tc>
      </w:tr>
      <w:tr w:rsidR="00D717C2" w:rsidTr="00D717C2">
        <w:tc>
          <w:tcPr>
            <w:tcW w:w="2160" w:type="dxa"/>
            <w:hideMark/>
          </w:tcPr>
          <w:p w:rsidR="00D717C2" w:rsidRDefault="00D717C2">
            <w:pPr>
              <w:pStyle w:val="Head42"/>
              <w:numPr>
                <w:ilvl w:val="0"/>
                <w:numId w:val="31"/>
              </w:numPr>
              <w:spacing w:after="200" w:line="256" w:lineRule="auto"/>
              <w:ind w:left="360" w:hanging="360"/>
            </w:pPr>
            <w:bookmarkStart w:id="620" w:name="_Toc338651322"/>
            <w:r>
              <w:t>Employer’s and Contractor’s Risks</w:t>
            </w:r>
            <w:bookmarkEnd w:id="620"/>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Employer carries the risks which this Contract states are Employer’s risks, and the Contractor carries the risks which this Contract states are Contractor’s risks.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21" w:name="_Toc338651323"/>
            <w:r>
              <w:t>Employer’s Risks</w:t>
            </w:r>
            <w:bookmarkEnd w:id="621"/>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From the Start Date until the </w:t>
            </w:r>
            <w:r>
              <w:rPr>
                <w:color w:val="000000"/>
              </w:rPr>
              <w:t>Defects Liability Certificate</w:t>
            </w:r>
            <w:r>
              <w:t xml:space="preserve"> has been issued, the following are Employer’s risks:</w:t>
            </w:r>
          </w:p>
          <w:p w:rsidR="00D717C2" w:rsidRDefault="00D717C2">
            <w:pPr>
              <w:numPr>
                <w:ilvl w:val="0"/>
                <w:numId w:val="35"/>
              </w:numPr>
              <w:suppressAutoHyphens/>
              <w:overflowPunct w:val="0"/>
              <w:autoSpaceDE w:val="0"/>
              <w:autoSpaceDN w:val="0"/>
              <w:adjustRightInd w:val="0"/>
              <w:spacing w:after="200" w:line="256" w:lineRule="auto"/>
              <w:ind w:right="-72"/>
              <w:jc w:val="both"/>
              <w:textAlignment w:val="baseline"/>
            </w:pPr>
            <w:r>
              <w:t>The risk of personal injury, death, or loss of or damage to property (excluding the Works, Plant, Materials, and Equipment), which are due to</w:t>
            </w:r>
          </w:p>
          <w:p w:rsidR="00D717C2" w:rsidRDefault="00D717C2">
            <w:pPr>
              <w:numPr>
                <w:ilvl w:val="1"/>
                <w:numId w:val="36"/>
              </w:numPr>
              <w:tabs>
                <w:tab w:val="left" w:pos="1620"/>
              </w:tabs>
              <w:suppressAutoHyphens/>
              <w:overflowPunct w:val="0"/>
              <w:autoSpaceDE w:val="0"/>
              <w:autoSpaceDN w:val="0"/>
              <w:adjustRightInd w:val="0"/>
              <w:spacing w:after="200" w:line="256" w:lineRule="auto"/>
              <w:ind w:left="1620" w:right="-72" w:hanging="540"/>
              <w:jc w:val="both"/>
              <w:textAlignment w:val="baseline"/>
            </w:pPr>
            <w:r>
              <w:t>use or occupation of the Site by the Works or for the purpose of the Works, which is the unavoidable result of the Works or</w:t>
            </w:r>
          </w:p>
          <w:p w:rsidR="00D717C2" w:rsidRDefault="00D717C2">
            <w:pPr>
              <w:numPr>
                <w:ilvl w:val="1"/>
                <w:numId w:val="36"/>
              </w:numPr>
              <w:tabs>
                <w:tab w:val="left" w:pos="1620"/>
              </w:tabs>
              <w:suppressAutoHyphens/>
              <w:overflowPunct w:val="0"/>
              <w:autoSpaceDE w:val="0"/>
              <w:autoSpaceDN w:val="0"/>
              <w:adjustRightInd w:val="0"/>
              <w:spacing w:after="200" w:line="256" w:lineRule="auto"/>
              <w:ind w:left="1620" w:right="-72" w:hanging="540"/>
              <w:jc w:val="both"/>
              <w:textAlignment w:val="baseline"/>
            </w:pPr>
            <w:r>
              <w:t xml:space="preserve">negligence, breach of statutory duty, or interference with any legal right by the Employer or by any person </w:t>
            </w:r>
            <w:r>
              <w:lastRenderedPageBreak/>
              <w:t>employed by or contracted to him except the Contractor.</w:t>
            </w:r>
          </w:p>
          <w:p w:rsidR="00D717C2" w:rsidRDefault="00D717C2">
            <w:pPr>
              <w:numPr>
                <w:ilvl w:val="0"/>
                <w:numId w:val="35"/>
              </w:numPr>
              <w:suppressAutoHyphens/>
              <w:overflowPunct w:val="0"/>
              <w:autoSpaceDE w:val="0"/>
              <w:autoSpaceDN w:val="0"/>
              <w:adjustRightInd w:val="0"/>
              <w:spacing w:after="200" w:line="256" w:lineRule="auto"/>
              <w:ind w:right="-72"/>
              <w:jc w:val="both"/>
              <w:textAlignment w:val="baseline"/>
            </w:pPr>
            <w:r>
              <w:t>The risk of damage to the Works, Plant, Materials, and Equipment to the extent that it is due to a fault of the Employer or in the Employer’s design, or due to war or radioactive contamination directly affecting the country where the Works are to be executed.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From the Completion Date until the </w:t>
            </w:r>
            <w:r>
              <w:rPr>
                <w:color w:val="000000"/>
              </w:rPr>
              <w:t>Defects Liability Certificate</w:t>
            </w:r>
            <w:r>
              <w:t xml:space="preserve"> has been issued, the risk of loss of or damage to the Works, Plant, and Materials is an Employer’s risk except loss or damage due to</w:t>
            </w:r>
          </w:p>
          <w:p w:rsidR="00D717C2" w:rsidRDefault="00D717C2">
            <w:pPr>
              <w:numPr>
                <w:ilvl w:val="0"/>
                <w:numId w:val="37"/>
              </w:numPr>
              <w:suppressAutoHyphens/>
              <w:overflowPunct w:val="0"/>
              <w:autoSpaceDE w:val="0"/>
              <w:autoSpaceDN w:val="0"/>
              <w:adjustRightInd w:val="0"/>
              <w:spacing w:after="200" w:line="256" w:lineRule="auto"/>
              <w:ind w:right="-72"/>
              <w:jc w:val="both"/>
              <w:textAlignment w:val="baseline"/>
            </w:pPr>
            <w:r>
              <w:t>a Defect which existed on the Completion Date,</w:t>
            </w:r>
          </w:p>
          <w:p w:rsidR="00D717C2" w:rsidRDefault="00D717C2">
            <w:pPr>
              <w:numPr>
                <w:ilvl w:val="0"/>
                <w:numId w:val="37"/>
              </w:numPr>
              <w:suppressAutoHyphens/>
              <w:overflowPunct w:val="0"/>
              <w:autoSpaceDE w:val="0"/>
              <w:autoSpaceDN w:val="0"/>
              <w:adjustRightInd w:val="0"/>
              <w:spacing w:after="200" w:line="256" w:lineRule="auto"/>
              <w:ind w:right="-72"/>
              <w:jc w:val="both"/>
              <w:textAlignment w:val="baseline"/>
            </w:pPr>
            <w:r>
              <w:t>an event occurring before the Completion Date, which was not itself an Employer’s risk, or</w:t>
            </w:r>
          </w:p>
          <w:p w:rsidR="00D717C2" w:rsidRDefault="00D717C2">
            <w:pPr>
              <w:numPr>
                <w:ilvl w:val="0"/>
                <w:numId w:val="37"/>
              </w:numPr>
              <w:suppressAutoHyphens/>
              <w:overflowPunct w:val="0"/>
              <w:autoSpaceDE w:val="0"/>
              <w:autoSpaceDN w:val="0"/>
              <w:adjustRightInd w:val="0"/>
              <w:spacing w:after="200" w:line="256" w:lineRule="auto"/>
              <w:ind w:right="-72"/>
              <w:jc w:val="both"/>
              <w:textAlignment w:val="baseline"/>
            </w:pPr>
            <w:r>
              <w:t>the activities of the Contractor on the Site after the Completion Date.</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22" w:name="_Toc338651324"/>
            <w:r>
              <w:lastRenderedPageBreak/>
              <w:t>Contractor’s Risks</w:t>
            </w:r>
            <w:bookmarkEnd w:id="622"/>
          </w:p>
        </w:tc>
        <w:tc>
          <w:tcPr>
            <w:tcW w:w="6984" w:type="dxa"/>
            <w:hideMark/>
          </w:tcPr>
          <w:p w:rsidR="00D717C2" w:rsidRDefault="00D717C2">
            <w:pPr>
              <w:tabs>
                <w:tab w:val="left" w:pos="540"/>
              </w:tabs>
              <w:spacing w:after="200" w:line="256" w:lineRule="auto"/>
              <w:ind w:left="540" w:right="-72" w:hanging="540"/>
            </w:pPr>
            <w:r>
              <w:t>12.1</w:t>
            </w:r>
            <w:r>
              <w:tab/>
              <w:t xml:space="preserve">From the Starting Date until the </w:t>
            </w:r>
            <w:r>
              <w:rPr>
                <w:color w:val="000000"/>
              </w:rPr>
              <w:t>Defects Liability Certificate</w:t>
            </w:r>
            <w:r>
              <w:t xml:space="preserve"> has been issued, the risks of personal injury, death, and loss of or damage to property (including, without limitation, the Works, Plant, Materials, and Equipment) which are not Employer’s risks are Contractor’s risks.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23" w:name="_Toc338651325"/>
            <w:r>
              <w:t>Insurance</w:t>
            </w:r>
            <w:bookmarkEnd w:id="623"/>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provide, in the joint names of the Employer and the Contractor, insurance cover from the Start Date to the end of the Defects Liability Period, in the amounts and deductibles </w:t>
            </w:r>
            <w:r>
              <w:rPr>
                <w:b/>
              </w:rPr>
              <w:t xml:space="preserve">stated in the PCC </w:t>
            </w:r>
            <w:r>
              <w:t>for the following events which are due to the Contractor’s risks:</w:t>
            </w:r>
          </w:p>
          <w:p w:rsidR="00D717C2" w:rsidRDefault="00D717C2">
            <w:pPr>
              <w:numPr>
                <w:ilvl w:val="0"/>
                <w:numId w:val="38"/>
              </w:numPr>
              <w:suppressAutoHyphens/>
              <w:overflowPunct w:val="0"/>
              <w:autoSpaceDE w:val="0"/>
              <w:autoSpaceDN w:val="0"/>
              <w:adjustRightInd w:val="0"/>
              <w:spacing w:after="200" w:line="256" w:lineRule="auto"/>
              <w:ind w:right="-72"/>
              <w:jc w:val="both"/>
              <w:textAlignment w:val="baseline"/>
            </w:pPr>
            <w:r>
              <w:t>loss of or damage to the Works, Plant, and Materials;</w:t>
            </w:r>
          </w:p>
          <w:p w:rsidR="00D717C2" w:rsidRDefault="00D717C2">
            <w:pPr>
              <w:numPr>
                <w:ilvl w:val="0"/>
                <w:numId w:val="38"/>
              </w:numPr>
              <w:suppressAutoHyphens/>
              <w:overflowPunct w:val="0"/>
              <w:autoSpaceDE w:val="0"/>
              <w:autoSpaceDN w:val="0"/>
              <w:adjustRightInd w:val="0"/>
              <w:spacing w:after="200" w:line="256" w:lineRule="auto"/>
              <w:ind w:right="-72"/>
              <w:jc w:val="both"/>
              <w:textAlignment w:val="baseline"/>
            </w:pPr>
            <w:r>
              <w:t>loss of or damage to Equipment;</w:t>
            </w:r>
          </w:p>
          <w:p w:rsidR="00D717C2" w:rsidRDefault="00D717C2">
            <w:pPr>
              <w:numPr>
                <w:ilvl w:val="0"/>
                <w:numId w:val="38"/>
              </w:numPr>
              <w:suppressAutoHyphens/>
              <w:overflowPunct w:val="0"/>
              <w:autoSpaceDE w:val="0"/>
              <w:autoSpaceDN w:val="0"/>
              <w:adjustRightInd w:val="0"/>
              <w:spacing w:after="200" w:line="256" w:lineRule="auto"/>
              <w:ind w:right="-72"/>
              <w:jc w:val="both"/>
              <w:textAlignment w:val="baseline"/>
            </w:pPr>
            <w:r>
              <w:t>loss of or damage to property (except the Works, Plant, Materials, and Equipment) in connection with the Contract; and</w:t>
            </w:r>
          </w:p>
          <w:p w:rsidR="00D717C2" w:rsidRDefault="00D717C2">
            <w:pPr>
              <w:numPr>
                <w:ilvl w:val="0"/>
                <w:numId w:val="38"/>
              </w:numPr>
              <w:suppressAutoHyphens/>
              <w:overflowPunct w:val="0"/>
              <w:autoSpaceDE w:val="0"/>
              <w:autoSpaceDN w:val="0"/>
              <w:adjustRightInd w:val="0"/>
              <w:spacing w:after="200" w:line="256" w:lineRule="auto"/>
              <w:ind w:right="-72"/>
              <w:jc w:val="both"/>
              <w:textAlignment w:val="baseline"/>
            </w:pPr>
            <w:r>
              <w:t>personal injury or death.</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Policies and certificates for insurance shall be delivered by the Contractor to the Project Manager for the Project Manager’s approval before the Start Date.  All such insurance shall provide </w:t>
            </w:r>
            <w:r>
              <w:lastRenderedPageBreak/>
              <w:t>for compensation to be payable in the types and proportions of currencies required to rectify the loss or damage incurred.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the Contractor does not provide any of the policies and certificates required, the Employer may </w:t>
            </w:r>
            <w:proofErr w:type="spellStart"/>
            <w:r>
              <w:t>effect</w:t>
            </w:r>
            <w:proofErr w:type="spellEnd"/>
            <w:r>
              <w:t xml:space="preserve"> the insurance which the Contractor should have provided and recover the premiums the Employer has paid from payments otherwise due to the Contractor or, if no payment is due, the payment of the premiums shall be a debt due.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Alterations to the terms of an insurance shall not be made without the approval of the Project Manager.</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Both parties shall comply with any conditions of the insurance policies.</w:t>
            </w:r>
          </w:p>
        </w:tc>
      </w:tr>
      <w:tr w:rsidR="00D717C2" w:rsidTr="00D717C2">
        <w:tc>
          <w:tcPr>
            <w:tcW w:w="2160" w:type="dxa"/>
          </w:tcPr>
          <w:p w:rsidR="00D717C2" w:rsidRDefault="00D717C2">
            <w:pPr>
              <w:pStyle w:val="Head42"/>
              <w:numPr>
                <w:ilvl w:val="0"/>
                <w:numId w:val="31"/>
              </w:numPr>
              <w:spacing w:line="256" w:lineRule="auto"/>
              <w:ind w:left="360" w:hanging="360"/>
            </w:pPr>
            <w:bookmarkStart w:id="624" w:name="_Toc338651326"/>
            <w:r>
              <w:lastRenderedPageBreak/>
              <w:t>Site Data</w:t>
            </w:r>
            <w:bookmarkEnd w:id="624"/>
          </w:p>
          <w:p w:rsidR="00D717C2" w:rsidRDefault="00D717C2">
            <w:pPr>
              <w:pStyle w:val="Head42"/>
              <w:spacing w:line="256" w:lineRule="auto"/>
              <w:ind w:left="0" w:firstLine="0"/>
            </w:pPr>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be deemed to have examined any Site Data </w:t>
            </w:r>
            <w:r>
              <w:rPr>
                <w:b/>
              </w:rPr>
              <w:t>referred to in the PCC</w:t>
            </w:r>
            <w:r>
              <w:t>, supplemented by any information available to the Contractor.</w:t>
            </w:r>
          </w:p>
        </w:tc>
      </w:tr>
      <w:tr w:rsidR="00D717C2" w:rsidTr="00D717C2">
        <w:tc>
          <w:tcPr>
            <w:tcW w:w="2160" w:type="dxa"/>
            <w:hideMark/>
          </w:tcPr>
          <w:p w:rsidR="00D717C2" w:rsidRDefault="00D717C2">
            <w:pPr>
              <w:pStyle w:val="Head42"/>
              <w:numPr>
                <w:ilvl w:val="0"/>
                <w:numId w:val="31"/>
              </w:numPr>
              <w:spacing w:after="200" w:line="256" w:lineRule="auto"/>
              <w:ind w:left="360" w:hanging="360"/>
            </w:pPr>
            <w:bookmarkStart w:id="625" w:name="_Toc338651327"/>
            <w:r>
              <w:t>Contractor to Construct the Works</w:t>
            </w:r>
            <w:bookmarkEnd w:id="625"/>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construct and install the Works in accordance with the Specifications and Drawings.</w:t>
            </w:r>
          </w:p>
        </w:tc>
      </w:tr>
      <w:tr w:rsidR="00D717C2" w:rsidTr="00D717C2">
        <w:tc>
          <w:tcPr>
            <w:tcW w:w="2160" w:type="dxa"/>
            <w:hideMark/>
          </w:tcPr>
          <w:p w:rsidR="00D717C2" w:rsidRDefault="00D717C2">
            <w:pPr>
              <w:pStyle w:val="Head42"/>
              <w:numPr>
                <w:ilvl w:val="0"/>
                <w:numId w:val="31"/>
              </w:numPr>
              <w:spacing w:after="200" w:line="256" w:lineRule="auto"/>
              <w:ind w:left="360" w:hanging="360"/>
            </w:pPr>
            <w:bookmarkStart w:id="626" w:name="_Toc338651328"/>
            <w:r>
              <w:t>The Works to Be Completed by the Intended Completion Date</w:t>
            </w:r>
            <w:bookmarkEnd w:id="626"/>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may commence execution of the Works on the Start Date and shall carry out the Works in accordance with the Program submitted by the Contractor, as updated with the approval of the Project Manager, and complete them by the Intended Completion Date.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27" w:name="_Toc338651329"/>
            <w:r>
              <w:t>Approval by the Project Manager</w:t>
            </w:r>
            <w:bookmarkEnd w:id="627"/>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shall submit Specifications and Drawings showing the proposed Temporary Works to the Project Manager, for his approval.</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shall be responsible for design of Temporary Works.</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Project Manager’s approval shall not alter the Contractor’s responsibility for design of the Temporary Works.</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shall obtain approval of third parties to the design of the Temporary Works, where required.</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All Drawings prepared by the Contractor for the execution of the temporary or permanent Works, are subject to prior approval by the Project Manager before this use.</w:t>
            </w:r>
          </w:p>
        </w:tc>
      </w:tr>
      <w:tr w:rsidR="00D717C2" w:rsidTr="00D717C2">
        <w:tc>
          <w:tcPr>
            <w:tcW w:w="2160" w:type="dxa"/>
            <w:hideMark/>
          </w:tcPr>
          <w:p w:rsidR="00D717C2" w:rsidRDefault="00D717C2">
            <w:pPr>
              <w:pStyle w:val="Head42"/>
              <w:numPr>
                <w:ilvl w:val="0"/>
                <w:numId w:val="31"/>
              </w:numPr>
              <w:spacing w:line="256" w:lineRule="auto"/>
            </w:pPr>
            <w:bookmarkStart w:id="628" w:name="_Toc338651330"/>
            <w:r>
              <w:lastRenderedPageBreak/>
              <w:t>Safety</w:t>
            </w:r>
            <w:bookmarkEnd w:id="628"/>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shall be responsible for the safety of all activities on the Site.</w:t>
            </w:r>
          </w:p>
        </w:tc>
      </w:tr>
      <w:tr w:rsidR="00D717C2" w:rsidTr="00D717C2">
        <w:tc>
          <w:tcPr>
            <w:tcW w:w="2160" w:type="dxa"/>
            <w:hideMark/>
          </w:tcPr>
          <w:p w:rsidR="00D717C2" w:rsidRDefault="00D717C2">
            <w:pPr>
              <w:pStyle w:val="Head42"/>
              <w:numPr>
                <w:ilvl w:val="0"/>
                <w:numId w:val="31"/>
              </w:numPr>
              <w:spacing w:line="256" w:lineRule="auto"/>
            </w:pPr>
            <w:bookmarkStart w:id="629" w:name="_Toc338651331"/>
            <w:r>
              <w:t>Discoveries</w:t>
            </w:r>
            <w:bookmarkEnd w:id="629"/>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tc>
      </w:tr>
      <w:tr w:rsidR="00D717C2" w:rsidTr="00D717C2">
        <w:tc>
          <w:tcPr>
            <w:tcW w:w="2160" w:type="dxa"/>
            <w:hideMark/>
          </w:tcPr>
          <w:p w:rsidR="00D717C2" w:rsidRDefault="00D717C2">
            <w:pPr>
              <w:pStyle w:val="Head42"/>
              <w:numPr>
                <w:ilvl w:val="0"/>
                <w:numId w:val="31"/>
              </w:numPr>
              <w:spacing w:line="256" w:lineRule="auto"/>
            </w:pPr>
            <w:bookmarkStart w:id="630" w:name="_Toc338651332"/>
            <w:r>
              <w:t>Possession of the Site</w:t>
            </w:r>
            <w:bookmarkEnd w:id="630"/>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 xml:space="preserve">The Employer shall give possession of all parts of the Site to the Contractor.  If possession of a part is not given by the date </w:t>
            </w:r>
            <w:r>
              <w:rPr>
                <w:b/>
              </w:rPr>
              <w:t>stated in the PCC,</w:t>
            </w:r>
            <w:r>
              <w:t xml:space="preserve"> the Employer shall be deemed to have delayed the start of the relevant activities, and this shall be a Compensation Event.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31" w:name="_Toc338651333"/>
            <w:r>
              <w:t>Access to the Site</w:t>
            </w:r>
            <w:bookmarkEnd w:id="631"/>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allow the Project Manager and any person authorized by the Project Manager access to the Site and to any place where work in connection with the Contract is being carried out or is intended to be carried out.</w:t>
            </w:r>
          </w:p>
        </w:tc>
      </w:tr>
      <w:tr w:rsidR="00D717C2" w:rsidTr="00D717C2">
        <w:trPr>
          <w:cantSplit/>
        </w:trPr>
        <w:tc>
          <w:tcPr>
            <w:tcW w:w="2160" w:type="dxa"/>
            <w:hideMark/>
          </w:tcPr>
          <w:p w:rsidR="00D717C2" w:rsidRDefault="00D717C2">
            <w:pPr>
              <w:pStyle w:val="Head42"/>
              <w:numPr>
                <w:ilvl w:val="0"/>
                <w:numId w:val="31"/>
              </w:numPr>
              <w:spacing w:line="256" w:lineRule="auto"/>
              <w:ind w:left="360" w:hanging="360"/>
            </w:pPr>
            <w:bookmarkStart w:id="632" w:name="_Toc338651334"/>
            <w:r>
              <w:t>Instructions, Inspections and Audits</w:t>
            </w:r>
            <w:bookmarkEnd w:id="632"/>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carry out all instructions of the Project Manager which comply with the applicable laws where the Site is located.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permit, and shall cause its Subcontractors and </w:t>
            </w:r>
            <w:proofErr w:type="spellStart"/>
            <w:r>
              <w:t>subconsultants</w:t>
            </w:r>
            <w:proofErr w:type="spellEnd"/>
            <w:r>
              <w:t xml:space="preserve"> to permit, the Government and/or persons appointed by the Government to inspect the Site and/or the accounts and records of the Contractor and its sub-contractors relating to the performance of the Contract and the submission of the bid, and to have such accounts and records audited by auditors appointed by the Government if requested by the Government. The Contractor’s and its Subcontractors’ and </w:t>
            </w:r>
            <w:proofErr w:type="spellStart"/>
            <w:r>
              <w:t>subconsultants</w:t>
            </w:r>
            <w:proofErr w:type="spellEnd"/>
            <w:r>
              <w:t xml:space="preserve">’ attention is drawn to Sub-Clause 57.1 which provides, inter alia, that </w:t>
            </w:r>
            <w:r>
              <w:rPr>
                <w:bCs/>
                <w:color w:val="000000"/>
              </w:rPr>
              <w:t xml:space="preserve">acts intended to materially impede the exercise of the Government’s inspection and audit rights provided for under Sub-Clause 22.2 constitute a prohibited practice subject to contract termination (as well as to a determination of ineligibility </w:t>
            </w:r>
            <w:r>
              <w:t>pursuant to ZPPA’s prevailing sanctions procedures</w:t>
            </w:r>
            <w:r>
              <w:rPr>
                <w:bCs/>
                <w:color w:val="000000"/>
              </w:rPr>
              <w:t>)</w:t>
            </w:r>
            <w:r>
              <w: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33" w:name="_Toc338651335"/>
            <w:r>
              <w:t>Appointment of the Adjudicator</w:t>
            </w:r>
            <w:bookmarkEnd w:id="633"/>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Pr>
                <w:b/>
              </w:rPr>
              <w:t>designated in the PCC</w:t>
            </w:r>
            <w:r>
              <w:t xml:space="preserve">, to appoint the Adjudicator within 14 days of receipt of such request. </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lastRenderedPageBreak/>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Pr>
                <w:b/>
              </w:rPr>
              <w:t>designated in the PCC</w:t>
            </w:r>
            <w:r>
              <w:t xml:space="preserve"> at the request of either party, within 14 days of receipt of such request.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34" w:name="_Toc343309866"/>
            <w:bookmarkStart w:id="635" w:name="_Toc338651336"/>
            <w:r>
              <w:lastRenderedPageBreak/>
              <w:t>Procedure for Disputes</w:t>
            </w:r>
            <w:bookmarkEnd w:id="634"/>
            <w:bookmarkEnd w:id="635"/>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Adjudicator shall give a decision in writing within 28 days of receipt of a notification of a dispute.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Adjudicator shall be paid by the hour at the </w:t>
            </w:r>
            <w:r>
              <w:rPr>
                <w:b/>
              </w:rPr>
              <w:t>rate specified in the</w:t>
            </w:r>
            <w:r>
              <w:t xml:space="preserve"> </w:t>
            </w:r>
            <w:r>
              <w:rPr>
                <w:b/>
              </w:rPr>
              <w:t>PCC,</w:t>
            </w:r>
            <w:r>
              <w:t xml:space="preserve"> together with reimbursable expenses of the types </w:t>
            </w:r>
            <w:r>
              <w:rPr>
                <w:b/>
              </w:rPr>
              <w:t>specified in the PCC</w:t>
            </w:r>
            <w: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arbitration shall be conducted in accordance with the arbitration procedures published by the institution named and in the place specified </w:t>
            </w:r>
            <w:r>
              <w:rPr>
                <w:b/>
              </w:rPr>
              <w:t>in the PCC.</w:t>
            </w:r>
            <w:r>
              <w:t xml:space="preserve"> </w:t>
            </w:r>
          </w:p>
        </w:tc>
      </w:tr>
    </w:tbl>
    <w:p w:rsidR="00D717C2" w:rsidRDefault="00D717C2" w:rsidP="00D717C2">
      <w:pPr>
        <w:pStyle w:val="Head41"/>
      </w:pPr>
      <w:bookmarkStart w:id="636" w:name="_Toc338651337"/>
      <w:r>
        <w:t>B.  Time Control</w:t>
      </w:r>
      <w:bookmarkEnd w:id="636"/>
    </w:p>
    <w:tbl>
      <w:tblPr>
        <w:tblW w:w="0" w:type="auto"/>
        <w:tblLayout w:type="fixed"/>
        <w:tblLook w:val="04A0" w:firstRow="1" w:lastRow="0" w:firstColumn="1" w:lastColumn="0" w:noHBand="0" w:noVBand="1"/>
      </w:tblPr>
      <w:tblGrid>
        <w:gridCol w:w="2160"/>
        <w:gridCol w:w="6984"/>
      </w:tblGrid>
      <w:tr w:rsidR="00D717C2" w:rsidTr="00D717C2">
        <w:tc>
          <w:tcPr>
            <w:tcW w:w="2160" w:type="dxa"/>
          </w:tcPr>
          <w:p w:rsidR="00D717C2" w:rsidRDefault="00D717C2">
            <w:pPr>
              <w:pStyle w:val="Head42"/>
              <w:numPr>
                <w:ilvl w:val="0"/>
                <w:numId w:val="31"/>
              </w:numPr>
              <w:spacing w:line="256" w:lineRule="auto"/>
              <w:ind w:left="360" w:hanging="360"/>
            </w:pPr>
            <w:bookmarkStart w:id="637" w:name="_Toc338651338"/>
            <w:r>
              <w:t>Program</w:t>
            </w:r>
            <w:bookmarkEnd w:id="637"/>
          </w:p>
          <w:p w:rsidR="00D717C2" w:rsidRDefault="00D717C2">
            <w:pPr>
              <w:spacing w:line="256" w:lineRule="auto"/>
            </w:pPr>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Within the time </w:t>
            </w:r>
            <w:r>
              <w:rPr>
                <w:b/>
              </w:rPr>
              <w:t>stated in the PCC</w:t>
            </w:r>
            <w:r>
              <w:t>, after the date of the Letter of Acceptance, the Contractor shall submit to the Project Manager for approval a Program showing the general methods, arrangements, order, and timing for all the activities in the Works. In the case of a lump sum contract, the activities in the Program shall be consistent with those in the Activity Schedule.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An update of the Program shall be a program showing the actual progress achieved on each activity and the effect of the progress achieved on the timing of the remaining work, including any changes to the sequence of the activities.</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lastRenderedPageBreak/>
              <w:t xml:space="preserve">The Contractor shall submit to the Project Manager for approval an updated Program at intervals no longer than the period </w:t>
            </w:r>
            <w:r>
              <w:rPr>
                <w:b/>
              </w:rPr>
              <w:t>stated in the PCC.</w:t>
            </w:r>
            <w:r>
              <w:t xml:space="preserve"> If the Contractor does not submit an updated Program within this period, the Project Manager may withhold the amount </w:t>
            </w:r>
            <w:r>
              <w:rPr>
                <w:b/>
              </w:rPr>
              <w:t xml:space="preserve">stated in the PCC </w:t>
            </w:r>
            <w:r>
              <w:t>from the next payment certificate and continue to withhold this amount until the next payment after the date on which the overdue Program has been submitted. In the case of a lump sum contract, the Contractor shall provide an updated Activity Schedule within 14 days of being instructed to by the Project Manager.</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Manager’s approval of the Program shall not alter the Contractor’s obligations.  The Contractor may revise the Program and submit it to the Project Manager again at any time.  A revised Program shall show the effect of Variations and Compensation Events.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38" w:name="_Toc338651339"/>
            <w:r>
              <w:lastRenderedPageBreak/>
              <w:t>Extension of the Intended Completion Date</w:t>
            </w:r>
            <w:bookmarkEnd w:id="638"/>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D717C2" w:rsidTr="00D717C2">
        <w:tc>
          <w:tcPr>
            <w:tcW w:w="2160" w:type="dxa"/>
            <w:hideMark/>
          </w:tcPr>
          <w:p w:rsidR="00D717C2" w:rsidRDefault="00D717C2">
            <w:pPr>
              <w:pStyle w:val="Head42"/>
              <w:numPr>
                <w:ilvl w:val="0"/>
                <w:numId w:val="31"/>
              </w:numPr>
              <w:spacing w:line="256" w:lineRule="auto"/>
            </w:pPr>
            <w:bookmarkStart w:id="639" w:name="_Toc338651340"/>
            <w:r>
              <w:t>Acceleration</w:t>
            </w:r>
            <w:bookmarkEnd w:id="639"/>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Contractor’s priced proposals for an acceleration are accepted by the Employer, they are incorporated in the Contract Price and treated as a Variation.</w:t>
            </w:r>
          </w:p>
        </w:tc>
      </w:tr>
      <w:tr w:rsidR="00D717C2" w:rsidTr="00D717C2">
        <w:tc>
          <w:tcPr>
            <w:tcW w:w="2160" w:type="dxa"/>
          </w:tcPr>
          <w:p w:rsidR="00D717C2" w:rsidRDefault="00D717C2">
            <w:pPr>
              <w:pStyle w:val="Head42"/>
              <w:numPr>
                <w:ilvl w:val="0"/>
                <w:numId w:val="31"/>
              </w:numPr>
              <w:spacing w:line="256" w:lineRule="auto"/>
              <w:ind w:left="360" w:hanging="360"/>
            </w:pPr>
            <w:bookmarkStart w:id="640" w:name="_Toc338651341"/>
            <w:r>
              <w:lastRenderedPageBreak/>
              <w:t>Delays Ordered by the Project Manager</w:t>
            </w:r>
            <w:bookmarkEnd w:id="640"/>
          </w:p>
          <w:p w:rsidR="00D717C2" w:rsidRDefault="00D717C2">
            <w:pPr>
              <w:pStyle w:val="Head42"/>
              <w:spacing w:line="256" w:lineRule="auto"/>
            </w:pPr>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may instruct the Contractor to delay the start or progress of any activity within the Works.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41" w:name="_Toc338651342"/>
            <w:r>
              <w:t>Management Meetings</w:t>
            </w:r>
            <w:bookmarkEnd w:id="641"/>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Either the Project Manager or the Contractor may require the other to attend a management meeting.  The business of a management meeting shall be to review the plans for remaining work and to deal with matters raised in accordance with the early warning procedure.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D717C2" w:rsidTr="00D717C2">
        <w:tc>
          <w:tcPr>
            <w:tcW w:w="2160" w:type="dxa"/>
            <w:hideMark/>
          </w:tcPr>
          <w:p w:rsidR="00D717C2" w:rsidRDefault="00D717C2">
            <w:pPr>
              <w:pStyle w:val="Head42"/>
              <w:numPr>
                <w:ilvl w:val="0"/>
                <w:numId w:val="31"/>
              </w:numPr>
              <w:spacing w:line="256" w:lineRule="auto"/>
            </w:pPr>
            <w:bookmarkStart w:id="642" w:name="_Toc338651343"/>
            <w:r>
              <w:t>Early Warning</w:t>
            </w:r>
            <w:bookmarkEnd w:id="642"/>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rsidR="00D717C2" w:rsidRDefault="00D717C2" w:rsidP="00D717C2">
      <w:pPr>
        <w:pStyle w:val="Head41"/>
      </w:pPr>
      <w:bookmarkStart w:id="643" w:name="_Toc338651344"/>
      <w:r>
        <w:t>C.  Quality Control</w:t>
      </w:r>
      <w:bookmarkEnd w:id="643"/>
    </w:p>
    <w:tbl>
      <w:tblPr>
        <w:tblW w:w="0" w:type="auto"/>
        <w:tblLayout w:type="fixed"/>
        <w:tblLook w:val="04A0" w:firstRow="1" w:lastRow="0" w:firstColumn="1" w:lastColumn="0" w:noHBand="0" w:noVBand="1"/>
      </w:tblPr>
      <w:tblGrid>
        <w:gridCol w:w="2160"/>
        <w:gridCol w:w="6984"/>
      </w:tblGrid>
      <w:tr w:rsidR="00D717C2" w:rsidTr="00D717C2">
        <w:tc>
          <w:tcPr>
            <w:tcW w:w="2160" w:type="dxa"/>
            <w:hideMark/>
          </w:tcPr>
          <w:p w:rsidR="00D717C2" w:rsidRDefault="00D717C2">
            <w:pPr>
              <w:pStyle w:val="Head42"/>
              <w:numPr>
                <w:ilvl w:val="0"/>
                <w:numId w:val="31"/>
              </w:numPr>
              <w:spacing w:line="256" w:lineRule="auto"/>
              <w:ind w:left="360" w:hanging="360"/>
            </w:pPr>
            <w:bookmarkStart w:id="644" w:name="_Toc338651345"/>
            <w:r>
              <w:t>Identifying Defects</w:t>
            </w:r>
            <w:bookmarkEnd w:id="644"/>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45" w:name="_Toc338651346"/>
            <w:r>
              <w:t>Tests</w:t>
            </w:r>
            <w:bookmarkEnd w:id="645"/>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the Project Manager instructs the Contractor to carry out a test not specified in the Specification to check whether any work has a Defect and the test shows that it does, the Contractor shall pay </w:t>
            </w:r>
            <w:r>
              <w:lastRenderedPageBreak/>
              <w:t>for the test and any samples.  If there is no Defect, the test shall be a Compensation Event.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46" w:name="_Toc338651347"/>
            <w:r>
              <w:lastRenderedPageBreak/>
              <w:t>Correction of Defects</w:t>
            </w:r>
            <w:bookmarkEnd w:id="646"/>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Project Manager shall give notice to the Contractor of any Defects before the end of the Defects Liability Period, which begins at Completion, and is </w:t>
            </w:r>
            <w:r>
              <w:rPr>
                <w:b/>
              </w:rPr>
              <w:t>defined in the PCC.</w:t>
            </w:r>
            <w:r>
              <w:t xml:space="preserve"> The Defects Liability Period shall be extended for as long as Defects remain to be corrected.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Every time notice of a Defect is given, the Contractor shall correct the notified Defect within the length of time specified by the Project Manager’s notice.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47" w:name="_Toc338651348"/>
            <w:r>
              <w:t>Uncorrected Defects</w:t>
            </w:r>
            <w:bookmarkEnd w:id="647"/>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Contractor has not corrected a Defect within the time specified in the Project Manager’s notice, the Project Manager shall assess the cost of having the Defect corrected, and the Contractor shall pay this amount.</w:t>
            </w:r>
          </w:p>
        </w:tc>
      </w:tr>
    </w:tbl>
    <w:p w:rsidR="00D717C2" w:rsidRDefault="00D717C2" w:rsidP="00D717C2">
      <w:pPr>
        <w:pStyle w:val="Head41"/>
        <w:keepNext/>
        <w:keepLines/>
      </w:pPr>
      <w:bookmarkStart w:id="648" w:name="_Toc338651349"/>
      <w:r>
        <w:t>D.  Cost Control</w:t>
      </w:r>
      <w:bookmarkEnd w:id="648"/>
    </w:p>
    <w:tbl>
      <w:tblPr>
        <w:tblW w:w="9144" w:type="dxa"/>
        <w:tblLayout w:type="fixed"/>
        <w:tblLook w:val="04A0" w:firstRow="1" w:lastRow="0" w:firstColumn="1" w:lastColumn="0" w:noHBand="0" w:noVBand="1"/>
      </w:tblPr>
      <w:tblGrid>
        <w:gridCol w:w="2160"/>
        <w:gridCol w:w="6984"/>
      </w:tblGrid>
      <w:tr w:rsidR="00D717C2" w:rsidTr="00D717C2">
        <w:tc>
          <w:tcPr>
            <w:tcW w:w="2160" w:type="dxa"/>
            <w:hideMark/>
          </w:tcPr>
          <w:p w:rsidR="00D717C2" w:rsidRDefault="00D717C2">
            <w:pPr>
              <w:pStyle w:val="Head42"/>
              <w:numPr>
                <w:ilvl w:val="0"/>
                <w:numId w:val="31"/>
              </w:numPr>
              <w:spacing w:line="256" w:lineRule="auto"/>
              <w:ind w:left="360" w:hanging="360"/>
            </w:pPr>
            <w:bookmarkStart w:id="649" w:name="_Toc338651350"/>
            <w:r>
              <w:t>Contract Price</w:t>
            </w:r>
            <w:bookmarkEnd w:id="649"/>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In the case of an admeasurement contract, 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In the case of a lump sum contract, the Activity Schedule shall contain the priced activities for the Works to be performed by the Contractor. The Activity Schedule is used to monitor and control the performance of activities on which basis the Contractor will be paid. If payment for Materials on Site shall be made separately, the Contractor shall show delivery of Materials to the Site separately on the Activity Schedule.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0" w:name="_Toc338651351"/>
            <w:r>
              <w:t>Changes in the Contract Price</w:t>
            </w:r>
            <w:bookmarkEnd w:id="650"/>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In the case of an admeasurement contract:</w:t>
            </w:r>
          </w:p>
          <w:p w:rsidR="00D717C2" w:rsidRDefault="00D717C2">
            <w:pPr>
              <w:numPr>
                <w:ilvl w:val="0"/>
                <w:numId w:val="39"/>
              </w:numPr>
              <w:suppressAutoHyphens/>
              <w:overflowPunct w:val="0"/>
              <w:autoSpaceDE w:val="0"/>
              <w:autoSpaceDN w:val="0"/>
              <w:adjustRightInd w:val="0"/>
              <w:spacing w:after="200" w:line="256" w:lineRule="auto"/>
              <w:ind w:right="-72"/>
              <w:jc w:val="both"/>
              <w:textAlignment w:val="baseline"/>
            </w:pPr>
            <w:r>
              <w:t>If the final quantity of the work done differs from the quantity in the Bill of Quantities for the particular item by more than 25 percent, provided the change exceeds 1 percent of the Initial Contract Price, the Project Manager shall adjust the rate to allow for the change.</w:t>
            </w:r>
          </w:p>
          <w:p w:rsidR="00D717C2" w:rsidRDefault="00D717C2">
            <w:pPr>
              <w:numPr>
                <w:ilvl w:val="0"/>
                <w:numId w:val="39"/>
              </w:numPr>
              <w:suppressAutoHyphens/>
              <w:overflowPunct w:val="0"/>
              <w:autoSpaceDE w:val="0"/>
              <w:autoSpaceDN w:val="0"/>
              <w:adjustRightInd w:val="0"/>
              <w:spacing w:after="200" w:line="256" w:lineRule="auto"/>
              <w:ind w:right="-72"/>
              <w:jc w:val="both"/>
              <w:textAlignment w:val="baseline"/>
            </w:pPr>
            <w:r>
              <w:t xml:space="preserve">The Project Manager shall not adjust rates from changes in quantities if thereby the Initial Contract Price is exceeded by </w:t>
            </w:r>
            <w:r>
              <w:lastRenderedPageBreak/>
              <w:t>not more than 15 percent, except with the prior approval of the Employer.</w:t>
            </w:r>
          </w:p>
          <w:p w:rsidR="00D717C2" w:rsidRDefault="00D717C2">
            <w:pPr>
              <w:numPr>
                <w:ilvl w:val="0"/>
                <w:numId w:val="39"/>
              </w:numPr>
              <w:suppressAutoHyphens/>
              <w:overflowPunct w:val="0"/>
              <w:autoSpaceDE w:val="0"/>
              <w:autoSpaceDN w:val="0"/>
              <w:adjustRightInd w:val="0"/>
              <w:spacing w:after="200" w:line="256" w:lineRule="auto"/>
              <w:ind w:right="-72"/>
              <w:jc w:val="both"/>
              <w:textAlignment w:val="baseline"/>
            </w:pPr>
            <w:r>
              <w:t>If requested by the Project Manager, the Contractor shall provide the Project Manager with a detailed cost breakdown of any rate in the Bill of Quantities.</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In the case of a lump sum contract, the Activity Schedule shall be amended by the Contractor to accommodate changes of Program or method of working made at the Contractor’s own discretion.  Prices in the Activity Schedule shall not be altered when the Contractor makes such changes to the Activity Schedule.</w:t>
            </w:r>
          </w:p>
        </w:tc>
      </w:tr>
      <w:tr w:rsidR="00D717C2" w:rsidTr="00D717C2">
        <w:tc>
          <w:tcPr>
            <w:tcW w:w="2160" w:type="dxa"/>
          </w:tcPr>
          <w:p w:rsidR="00D717C2" w:rsidRDefault="00D717C2">
            <w:pPr>
              <w:pStyle w:val="Head42"/>
              <w:numPr>
                <w:ilvl w:val="0"/>
                <w:numId w:val="31"/>
              </w:numPr>
              <w:spacing w:line="256" w:lineRule="auto"/>
            </w:pPr>
            <w:bookmarkStart w:id="651" w:name="_Toc338651352"/>
            <w:r>
              <w:lastRenderedPageBreak/>
              <w:t>Variations</w:t>
            </w:r>
            <w:bookmarkEnd w:id="651"/>
          </w:p>
          <w:p w:rsidR="00D717C2" w:rsidRDefault="00D717C2">
            <w:pPr>
              <w:pStyle w:val="Head42"/>
              <w:spacing w:line="256" w:lineRule="auto"/>
            </w:pPr>
          </w:p>
        </w:tc>
        <w:tc>
          <w:tcPr>
            <w:tcW w:w="6984" w:type="dxa"/>
            <w:hideMark/>
          </w:tcPr>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All Variations shall be included in updated Programs, and, in the case of a lump sum contract, also in the Activity Schedule, produced by the Contractor.</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Contractor shall provide the Project Manager with a quotation for carrying out the Variation when requested to do so by the Project Manager.  The Project Manager shall assess the quotation, which shall be given within seven (7) days of the request or within any longer period stated by the Project Manager and before the Variation is ordered.</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If the Contractor’s quotation is unreasonable, the Project Manager may order the Variation and make a change to the Contract Price, which shall be based on the Project Manager’s own forecast of the effects of the Variation on the Contractor’s costs.</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If the Project Manager decides that the urgency of varying the work would prevent a quotation being given and considered without delaying the work, no quotation shall be given and the Variation shall be treated as a Compensation Event.</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 xml:space="preserve">The Contractor shall not be entitled to additional payment for costs that could have been avoided by giving early warning. </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 xml:space="preserve">In the case of an admeasurement contract, if the work in the Variation corresponds to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w:t>
            </w:r>
            <w:r>
              <w:lastRenderedPageBreak/>
              <w:t>the Contractor shall be in the form of new rates for the relevant items of work.</w:t>
            </w:r>
          </w:p>
          <w:p w:rsidR="00D717C2" w:rsidRDefault="00D717C2">
            <w:pPr>
              <w:numPr>
                <w:ilvl w:val="1"/>
                <w:numId w:val="31"/>
              </w:numPr>
              <w:suppressAutoHyphens/>
              <w:overflowPunct w:val="0"/>
              <w:autoSpaceDE w:val="0"/>
              <w:autoSpaceDN w:val="0"/>
              <w:adjustRightInd w:val="0"/>
              <w:spacing w:after="180" w:line="256" w:lineRule="auto"/>
              <w:ind w:right="-72"/>
              <w:jc w:val="both"/>
              <w:textAlignment w:val="baseline"/>
            </w:pPr>
            <w:r>
              <w:t>The cumulative value of contract variation and amendment shall not result in an increment at the total contract price by more than twenty-five percent of the original price as prescribed, except that where the variation results in an increment exceeding twenty-five percent, the contract shall be cancelled and the procurement retendered”</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2" w:name="_Toc338651353"/>
            <w:r>
              <w:lastRenderedPageBreak/>
              <w:t>Cash Flow Forecasts</w:t>
            </w:r>
            <w:bookmarkEnd w:id="652"/>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When the Program, or, in the case of a lump sum contract, the Activity Schedule, is updated, the Contractor shall provide the Project Manager with an updated cash flow forecast.  The cash flow forecast shall include different currencies, as defined in the Contract, converted as necessary using the Contract exchange rates.</w:t>
            </w:r>
          </w:p>
        </w:tc>
      </w:tr>
      <w:tr w:rsidR="00D717C2" w:rsidTr="00D717C2">
        <w:tc>
          <w:tcPr>
            <w:tcW w:w="2160" w:type="dxa"/>
            <w:hideMark/>
          </w:tcPr>
          <w:p w:rsidR="00D717C2" w:rsidRDefault="00D717C2">
            <w:pPr>
              <w:pStyle w:val="Head42"/>
              <w:numPr>
                <w:ilvl w:val="0"/>
                <w:numId w:val="31"/>
              </w:numPr>
              <w:tabs>
                <w:tab w:val="clear" w:pos="360"/>
                <w:tab w:val="clear" w:pos="540"/>
                <w:tab w:val="left" w:pos="720"/>
              </w:tabs>
              <w:spacing w:line="256" w:lineRule="auto"/>
              <w:ind w:left="360" w:hanging="360"/>
            </w:pPr>
            <w:bookmarkStart w:id="653" w:name="_Toc338651354"/>
            <w:r>
              <w:t>Payment Certificates</w:t>
            </w:r>
            <w:bookmarkEnd w:id="653"/>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Contractor shall submit to the Project Manager monthly statements of the estimated value of the work executed less the cumulative amount certified previously.</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Project Manager shall check the Contractor’s monthly statement and certify the amount to be paid to the Contractor.</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value of work executed shall be determined by the Project Manager.</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value of work executed shall comprise:</w:t>
            </w:r>
          </w:p>
          <w:p w:rsidR="00D717C2" w:rsidRDefault="00D717C2">
            <w:pPr>
              <w:numPr>
                <w:ilvl w:val="0"/>
                <w:numId w:val="40"/>
              </w:numPr>
              <w:suppressAutoHyphens/>
              <w:overflowPunct w:val="0"/>
              <w:autoSpaceDE w:val="0"/>
              <w:autoSpaceDN w:val="0"/>
              <w:adjustRightInd w:val="0"/>
              <w:spacing w:after="200" w:line="256" w:lineRule="auto"/>
              <w:ind w:right="-72"/>
              <w:jc w:val="both"/>
              <w:textAlignment w:val="baseline"/>
            </w:pPr>
            <w:r>
              <w:t>In the case of an admeasurement contract, the value of the quantities of work in the Bill of Quantities that have been completed; or</w:t>
            </w:r>
          </w:p>
          <w:p w:rsidR="00D717C2" w:rsidRDefault="00D717C2">
            <w:pPr>
              <w:numPr>
                <w:ilvl w:val="0"/>
                <w:numId w:val="40"/>
              </w:numPr>
              <w:suppressAutoHyphens/>
              <w:overflowPunct w:val="0"/>
              <w:autoSpaceDE w:val="0"/>
              <w:autoSpaceDN w:val="0"/>
              <w:adjustRightInd w:val="0"/>
              <w:spacing w:after="200" w:line="256" w:lineRule="auto"/>
              <w:ind w:right="-72"/>
              <w:jc w:val="both"/>
              <w:textAlignment w:val="baseline"/>
            </w:pPr>
            <w:r>
              <w:t>In the case of a lump sum contract, the value of work executed shall comprise the value of completed activities in the Activity Schedule.</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value of work executed shall include the valuation of Variations and Compensation Events.</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Project Manager may exclude any item certified in a previous certificate or reduce the proportion of any item previously certified in any certificate in the light of later information.</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4" w:name="_Toc338651355"/>
            <w:r>
              <w:t>Payments</w:t>
            </w:r>
            <w:bookmarkEnd w:id="654"/>
          </w:p>
        </w:tc>
        <w:tc>
          <w:tcPr>
            <w:tcW w:w="6984"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 xml:space="preserve">Payments shall be adjusted for deductions for advance payments and retention.  The Employer shall pay the Contractor the amounts </w:t>
            </w:r>
            <w:r>
              <w:lastRenderedPageBreak/>
              <w:t>certified by the Project Manager within 28 days of the date of each certificate.</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Unless otherwise stated, all payments and deductions shall be paid or charged in the proportions of currencies comprising the Contract Price.</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Items of the Works for which no rate or price has been entered in shall not be paid for by the Employer and shall be deemed covered by other rates and prices in the Contract.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5" w:name="_Toc338651356"/>
            <w:r>
              <w:lastRenderedPageBreak/>
              <w:t>Compensation Events</w:t>
            </w:r>
            <w:bookmarkEnd w:id="655"/>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following shall be Compensation Events:</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The Employer does not give access to a part of the Site by the Site Possession Date pursuant to GCC Sub-Clause 20.1.</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The Employer modifies the Schedule of Other Contractors in a way that affects the work of the Contractor under the Contract.</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The Project Manager orders a delay or does not issue Drawings, Specifications, or instructions required for execution of the Works on time.</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The Project Manager instructs the Contractor to uncover or to carry out additional tests upon work, which is then found to have no Defects.</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The Project Manager unreasonably does not approve a subcontract to be let.</w:t>
            </w:r>
          </w:p>
          <w:p w:rsidR="00D717C2" w:rsidRDefault="00D717C2">
            <w:pPr>
              <w:numPr>
                <w:ilvl w:val="0"/>
                <w:numId w:val="41"/>
              </w:numPr>
              <w:suppressAutoHyphens/>
              <w:overflowPunct w:val="0"/>
              <w:autoSpaceDE w:val="0"/>
              <w:autoSpaceDN w:val="0"/>
              <w:adjustRightInd w:val="0"/>
              <w:spacing w:after="200" w:line="256" w:lineRule="auto"/>
              <w:ind w:right="-72"/>
              <w:jc w:val="both"/>
              <w:textAlignment w:val="baseline"/>
            </w:pPr>
            <w:r>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rsidR="00D717C2" w:rsidRDefault="00D717C2">
            <w:pPr>
              <w:numPr>
                <w:ilvl w:val="0"/>
                <w:numId w:val="41"/>
              </w:numPr>
              <w:suppressAutoHyphens/>
              <w:overflowPunct w:val="0"/>
              <w:autoSpaceDE w:val="0"/>
              <w:autoSpaceDN w:val="0"/>
              <w:adjustRightInd w:val="0"/>
              <w:spacing w:after="240" w:line="256" w:lineRule="auto"/>
              <w:ind w:left="1094" w:right="-72" w:hanging="547"/>
              <w:jc w:val="both"/>
              <w:textAlignment w:val="baseline"/>
            </w:pPr>
            <w:r>
              <w:t>The Project Manager gives an instruction for dealing with an unforeseen condition, caused by the Employer, or additional work required for safety or other reasons.</w:t>
            </w:r>
          </w:p>
          <w:p w:rsidR="00D717C2" w:rsidRDefault="00D717C2">
            <w:pPr>
              <w:numPr>
                <w:ilvl w:val="0"/>
                <w:numId w:val="41"/>
              </w:numPr>
              <w:suppressAutoHyphens/>
              <w:overflowPunct w:val="0"/>
              <w:autoSpaceDE w:val="0"/>
              <w:autoSpaceDN w:val="0"/>
              <w:adjustRightInd w:val="0"/>
              <w:spacing w:after="240" w:line="256" w:lineRule="auto"/>
              <w:ind w:left="1094" w:right="-72" w:hanging="547"/>
              <w:jc w:val="both"/>
              <w:textAlignment w:val="baseline"/>
            </w:pPr>
            <w:r>
              <w:t>Other contractors, public authorities, utilities, or the Employer does not work within the dates and other constraints stated in the Contract, and they cause delay or extra cost to the Contractor.</w:t>
            </w:r>
          </w:p>
          <w:p w:rsidR="00D717C2" w:rsidRDefault="00D717C2">
            <w:pPr>
              <w:numPr>
                <w:ilvl w:val="0"/>
                <w:numId w:val="41"/>
              </w:numPr>
              <w:suppressAutoHyphens/>
              <w:overflowPunct w:val="0"/>
              <w:autoSpaceDE w:val="0"/>
              <w:autoSpaceDN w:val="0"/>
              <w:adjustRightInd w:val="0"/>
              <w:spacing w:after="240" w:line="256" w:lineRule="auto"/>
              <w:ind w:left="1094" w:right="-72" w:hanging="547"/>
              <w:jc w:val="both"/>
              <w:textAlignment w:val="baseline"/>
            </w:pPr>
            <w:r>
              <w:lastRenderedPageBreak/>
              <w:t>The advance payment is delayed.</w:t>
            </w:r>
          </w:p>
          <w:p w:rsidR="00D717C2" w:rsidRDefault="00D717C2">
            <w:pPr>
              <w:numPr>
                <w:ilvl w:val="0"/>
                <w:numId w:val="41"/>
              </w:numPr>
              <w:suppressAutoHyphens/>
              <w:overflowPunct w:val="0"/>
              <w:autoSpaceDE w:val="0"/>
              <w:autoSpaceDN w:val="0"/>
              <w:adjustRightInd w:val="0"/>
              <w:spacing w:after="240" w:line="256" w:lineRule="auto"/>
              <w:ind w:left="1094" w:right="-72" w:hanging="547"/>
              <w:jc w:val="both"/>
              <w:textAlignment w:val="baseline"/>
            </w:pPr>
            <w:r>
              <w:t>The effects on the Contractor of any of the Employer’s Risks.</w:t>
            </w:r>
          </w:p>
          <w:p w:rsidR="00D717C2" w:rsidRDefault="00D717C2">
            <w:pPr>
              <w:numPr>
                <w:ilvl w:val="0"/>
                <w:numId w:val="41"/>
              </w:numPr>
              <w:suppressAutoHyphens/>
              <w:overflowPunct w:val="0"/>
              <w:autoSpaceDE w:val="0"/>
              <w:autoSpaceDN w:val="0"/>
              <w:adjustRightInd w:val="0"/>
              <w:spacing w:after="240" w:line="256" w:lineRule="auto"/>
              <w:ind w:left="1094" w:right="-72" w:hanging="547"/>
              <w:jc w:val="both"/>
              <w:textAlignment w:val="baseline"/>
            </w:pPr>
            <w:r>
              <w:t>The Project Manager unreasonably delays issuing a Certificate of Completion.</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not be entitled to compensation to the extent that the Employer’s interests are adversely affected by the Contractor’s not having given early warning or not having cooperated with the Project Manager.</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6" w:name="_Toc338651357"/>
            <w:r>
              <w:lastRenderedPageBreak/>
              <w:t>Tax</w:t>
            </w:r>
            <w:bookmarkEnd w:id="656"/>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44.</w:t>
            </w:r>
          </w:p>
        </w:tc>
      </w:tr>
      <w:tr w:rsidR="00D717C2" w:rsidTr="00D717C2">
        <w:tc>
          <w:tcPr>
            <w:tcW w:w="2160" w:type="dxa"/>
            <w:hideMark/>
          </w:tcPr>
          <w:p w:rsidR="00D717C2" w:rsidRDefault="00D717C2">
            <w:pPr>
              <w:pStyle w:val="Head42"/>
              <w:numPr>
                <w:ilvl w:val="0"/>
                <w:numId w:val="31"/>
              </w:numPr>
              <w:spacing w:line="256" w:lineRule="auto"/>
            </w:pPr>
            <w:bookmarkStart w:id="657" w:name="_Toc338651358"/>
            <w:r>
              <w:t>Currencies</w:t>
            </w:r>
            <w:bookmarkEnd w:id="657"/>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Where payments are made in currencies other than the currency of the Employer’s country </w:t>
            </w:r>
            <w:r>
              <w:rPr>
                <w:b/>
              </w:rPr>
              <w:t>specified in the PCC,</w:t>
            </w:r>
            <w:r>
              <w:t xml:space="preserve"> the exchange rates used for calculating the amounts to be paid shall be the exchange rates stated in the Contractor’s Bid.</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8" w:name="_Toc338651359"/>
            <w:r>
              <w:t>Price Adjustment</w:t>
            </w:r>
            <w:bookmarkEnd w:id="658"/>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Prices shall be adjusted for fluctuations in the cost of inputs only if </w:t>
            </w:r>
            <w:r>
              <w:rPr>
                <w:b/>
              </w:rPr>
              <w:t xml:space="preserve">provided for in the PCC.  </w:t>
            </w:r>
            <w:r>
              <w:t xml:space="preserve">If so provided, the amounts certified in each payment certificate, before deducting for Advance </w:t>
            </w:r>
            <w:r>
              <w:lastRenderedPageBreak/>
              <w:t>Payment, shall be adjusted by applying the respective price adjustment factor to the payment amounts due in each currency.  A separate formula of the type indicated below applies to each Contract currency:</w:t>
            </w:r>
          </w:p>
          <w:p w:rsidR="00D717C2" w:rsidRDefault="00D717C2">
            <w:pPr>
              <w:spacing w:after="200" w:line="256" w:lineRule="auto"/>
              <w:ind w:right="-72"/>
              <w:jc w:val="center"/>
            </w:pPr>
            <w:r>
              <w:rPr>
                <w:b/>
              </w:rPr>
              <w:t>P</w:t>
            </w:r>
            <w:r>
              <w:rPr>
                <w:b/>
                <w:vertAlign w:val="subscript"/>
              </w:rPr>
              <w:t>c</w:t>
            </w:r>
            <w:r>
              <w:rPr>
                <w:b/>
              </w:rPr>
              <w:t xml:space="preserve"> = A</w:t>
            </w:r>
            <w:r>
              <w:rPr>
                <w:b/>
                <w:vertAlign w:val="subscript"/>
              </w:rPr>
              <w:t>c</w:t>
            </w:r>
            <w:r>
              <w:rPr>
                <w:b/>
              </w:rPr>
              <w:t xml:space="preserve"> + </w:t>
            </w:r>
            <w:proofErr w:type="spellStart"/>
            <w:r>
              <w:rPr>
                <w:b/>
              </w:rPr>
              <w:t>B</w:t>
            </w:r>
            <w:r>
              <w:rPr>
                <w:b/>
                <w:vertAlign w:val="subscript"/>
              </w:rPr>
              <w:t>c</w:t>
            </w:r>
            <w:proofErr w:type="spellEnd"/>
            <w:r>
              <w:rPr>
                <w:b/>
              </w:rPr>
              <w:t xml:space="preserve">  </w:t>
            </w:r>
            <w:proofErr w:type="spellStart"/>
            <w:r>
              <w:rPr>
                <w:b/>
              </w:rPr>
              <w:t>Imc</w:t>
            </w:r>
            <w:proofErr w:type="spellEnd"/>
            <w:r>
              <w:rPr>
                <w:b/>
              </w:rPr>
              <w:t>/</w:t>
            </w:r>
            <w:proofErr w:type="spellStart"/>
            <w:r>
              <w:rPr>
                <w:b/>
              </w:rPr>
              <w:t>Ioc</w:t>
            </w:r>
            <w:proofErr w:type="spellEnd"/>
          </w:p>
          <w:p w:rsidR="00D717C2" w:rsidRDefault="00D717C2">
            <w:pPr>
              <w:tabs>
                <w:tab w:val="left" w:pos="1080"/>
              </w:tabs>
              <w:spacing w:after="200" w:line="256" w:lineRule="auto"/>
              <w:ind w:left="1080" w:right="-72" w:hanging="540"/>
            </w:pPr>
            <w:r>
              <w:t>where:</w:t>
            </w:r>
          </w:p>
          <w:p w:rsidR="00D717C2" w:rsidRDefault="00D717C2">
            <w:pPr>
              <w:tabs>
                <w:tab w:val="left" w:pos="1080"/>
              </w:tabs>
              <w:spacing w:after="200" w:line="256" w:lineRule="auto"/>
              <w:ind w:left="1080" w:right="-72" w:hanging="540"/>
            </w:pPr>
            <w:r>
              <w:tab/>
              <w:t>P</w:t>
            </w:r>
            <w:r>
              <w:rPr>
                <w:vertAlign w:val="subscript"/>
              </w:rPr>
              <w:t>c</w:t>
            </w:r>
            <w:r>
              <w:t xml:space="preserve"> is the adjustment factor for the portion of the Contract Price payable in a specific currency “c.”</w:t>
            </w:r>
          </w:p>
          <w:p w:rsidR="00D717C2" w:rsidRDefault="00D717C2">
            <w:pPr>
              <w:tabs>
                <w:tab w:val="left" w:pos="1080"/>
              </w:tabs>
              <w:spacing w:after="200" w:line="256" w:lineRule="auto"/>
              <w:ind w:left="1080" w:right="-72" w:hanging="540"/>
            </w:pPr>
            <w:r>
              <w:tab/>
              <w:t>A</w:t>
            </w:r>
            <w:r>
              <w:rPr>
                <w:vertAlign w:val="subscript"/>
              </w:rPr>
              <w:t>c</w:t>
            </w:r>
            <w:r>
              <w:t xml:space="preserve"> and </w:t>
            </w:r>
            <w:proofErr w:type="spellStart"/>
            <w:r>
              <w:t>B</w:t>
            </w:r>
            <w:r>
              <w:rPr>
                <w:vertAlign w:val="subscript"/>
              </w:rPr>
              <w:t>c</w:t>
            </w:r>
            <w:proofErr w:type="spellEnd"/>
            <w:r>
              <w:t xml:space="preserve"> are coefficients</w:t>
            </w:r>
            <w:r>
              <w:rPr>
                <w:rStyle w:val="FootnoteReference"/>
              </w:rPr>
              <w:footnoteReference w:id="12"/>
            </w:r>
            <w:r>
              <w:t xml:space="preserve"> </w:t>
            </w:r>
            <w:r>
              <w:rPr>
                <w:b/>
              </w:rPr>
              <w:t>specified in the PCC,</w:t>
            </w:r>
            <w:r>
              <w:t xml:space="preserve"> representing the nonadjustable and adjustable portions, respectively, of the Contract Price payable in that specific currency “c;” and</w:t>
            </w:r>
          </w:p>
          <w:p w:rsidR="00D717C2" w:rsidRDefault="00D717C2">
            <w:pPr>
              <w:tabs>
                <w:tab w:val="left" w:pos="1080"/>
              </w:tabs>
              <w:spacing w:after="200" w:line="256" w:lineRule="auto"/>
              <w:ind w:left="1080" w:right="-72" w:hanging="540"/>
              <w:rPr>
                <w:spacing w:val="-4"/>
              </w:rPr>
            </w:pPr>
            <w:r>
              <w:tab/>
            </w:r>
            <w:proofErr w:type="spellStart"/>
            <w:r>
              <w:rPr>
                <w:spacing w:val="-4"/>
              </w:rPr>
              <w:t>Imc</w:t>
            </w:r>
            <w:proofErr w:type="spellEnd"/>
            <w:r>
              <w:rPr>
                <w:spacing w:val="-4"/>
              </w:rPr>
              <w:t xml:space="preserve"> is the index prevailing at the end of the month being invoiced and </w:t>
            </w:r>
            <w:proofErr w:type="spellStart"/>
            <w:r>
              <w:rPr>
                <w:spacing w:val="-4"/>
              </w:rPr>
              <w:t>Ioc</w:t>
            </w:r>
            <w:proofErr w:type="spellEnd"/>
            <w:r>
              <w:rPr>
                <w:spacing w:val="-4"/>
              </w:rPr>
              <w:t xml:space="preserve"> is the index prevailing 28 days before Bid opening for inputs payable; both in the specific currency “c.”</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59" w:name="_Toc338651360"/>
            <w:r>
              <w:lastRenderedPageBreak/>
              <w:t>Retention</w:t>
            </w:r>
            <w:bookmarkEnd w:id="659"/>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Employer shall retain from each payment due to the Contractor the proportion </w:t>
            </w:r>
            <w:r>
              <w:rPr>
                <w:b/>
              </w:rPr>
              <w:t>stated in the PCC</w:t>
            </w:r>
            <w:r>
              <w:t xml:space="preserve"> until Completion of the whole of the Works.</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Upon the issue of a Certificate of Completion of the Works by the Project Manager, in accordance with GCC 51.1,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0" w:name="_Toc338651361"/>
            <w:r>
              <w:t>Liquidated Damages</w:t>
            </w:r>
            <w:bookmarkEnd w:id="660"/>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pay liquidated damages to the Employer at the rate per day </w:t>
            </w:r>
            <w:r>
              <w:rPr>
                <w:b/>
              </w:rPr>
              <w:t>stated in the PCC</w:t>
            </w:r>
            <w:r>
              <w:t xml:space="preserve"> for each day that the </w:t>
            </w:r>
            <w:r>
              <w:lastRenderedPageBreak/>
              <w:t xml:space="preserve">Completion Date is later than the Intended Completion Date.  The total amount of liquidated damages shall not exceed the amount </w:t>
            </w:r>
            <w:r>
              <w:rPr>
                <w:b/>
              </w:rPr>
              <w:t>defined in the PCC.</w:t>
            </w:r>
            <w:r>
              <w:t xml:space="preserve">  The Employer may deduct liquidated damages from payments due to the Contractor.  Payment of liquidated damages shall not affect the Contractor’s liabilities.</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40.1.</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1" w:name="_Toc338651362"/>
            <w:r>
              <w:lastRenderedPageBreak/>
              <w:t>Bonus</w:t>
            </w:r>
            <w:bookmarkEnd w:id="661"/>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be paid a Bonus calculated at the rate per calendar day </w:t>
            </w:r>
            <w:r>
              <w:rPr>
                <w:b/>
              </w:rPr>
              <w:t>stated in the PCC</w:t>
            </w:r>
            <w: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2" w:name="_Toc338651363"/>
            <w:r>
              <w:t>Advance Payment</w:t>
            </w:r>
            <w:bookmarkEnd w:id="662"/>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Employer shall make advance payment to the Contractor of the amounts </w:t>
            </w:r>
            <w:r>
              <w:rPr>
                <w:b/>
              </w:rPr>
              <w:t xml:space="preserve">stated in the PCC </w:t>
            </w:r>
            <w:r>
              <w:t xml:space="preserve">by the date </w:t>
            </w:r>
            <w:r>
              <w:rPr>
                <w:b/>
              </w:rPr>
              <w:t xml:space="preserve">stated in the PCC, </w:t>
            </w:r>
            <w: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3" w:name="_Toc338651364"/>
            <w:r>
              <w:lastRenderedPageBreak/>
              <w:t>Securities</w:t>
            </w:r>
            <w:bookmarkEnd w:id="663"/>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Performance Security shall be provided to the Employer no later than the date specified in the Letter of Acceptance and shall be issued in an amount </w:t>
            </w:r>
            <w:r>
              <w:rPr>
                <w:b/>
              </w:rPr>
              <w:t>specified in the PCC,</w:t>
            </w:r>
            <w: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equivalent instrument until one year from the date of issue of the Completion Certificate in the case of a Performance Bond.</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proceeds of the Performance Security shall be payable to the Employer as compensation  for any loss resulting from the Contractors failure to complete its obligations under the Contract.</w:t>
            </w:r>
          </w:p>
        </w:tc>
      </w:tr>
      <w:tr w:rsidR="00D717C2" w:rsidTr="00D717C2">
        <w:tc>
          <w:tcPr>
            <w:tcW w:w="2160" w:type="dxa"/>
            <w:hideMark/>
          </w:tcPr>
          <w:p w:rsidR="00D717C2" w:rsidRDefault="005F7EC7">
            <w:pPr>
              <w:pStyle w:val="Head42"/>
              <w:numPr>
                <w:ilvl w:val="0"/>
                <w:numId w:val="31"/>
              </w:numPr>
              <w:spacing w:line="256" w:lineRule="auto"/>
            </w:pPr>
            <w:r>
              <w:t>Day works</w:t>
            </w:r>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applicable, the </w:t>
            </w:r>
            <w:proofErr w:type="spellStart"/>
            <w:r>
              <w:t>Dayworks</w:t>
            </w:r>
            <w:proofErr w:type="spellEnd"/>
            <w:r>
              <w:t xml:space="preserve"> rates in the Contractor’s Bid shall be used only when the Project Manager has given written instructions in advance for additional work to be paid for in that way.</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All work to be paid for as </w:t>
            </w:r>
            <w:proofErr w:type="spellStart"/>
            <w:r>
              <w:t>Dayworks</w:t>
            </w:r>
            <w:proofErr w:type="spellEnd"/>
            <w:r>
              <w:t xml:space="preserve"> shall be recorded by the Contractor on forms approved by the Project Manager.  Each completed form shall be verified and signed by the Project Manager within two days of the work being done.</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be paid for </w:t>
            </w:r>
            <w:proofErr w:type="spellStart"/>
            <w:r>
              <w:t>Dayworks</w:t>
            </w:r>
            <w:proofErr w:type="spellEnd"/>
            <w:r>
              <w:t xml:space="preserve"> subject to obtaining signed </w:t>
            </w:r>
            <w:proofErr w:type="spellStart"/>
            <w:r>
              <w:t>Dayworks</w:t>
            </w:r>
            <w:proofErr w:type="spellEnd"/>
            <w:r>
              <w:t xml:space="preserve"> forms.</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4" w:name="_Toc338651366"/>
            <w:r>
              <w:t>Cost of Repairs</w:t>
            </w:r>
            <w:bookmarkEnd w:id="664"/>
          </w:p>
        </w:tc>
        <w:tc>
          <w:tcPr>
            <w:tcW w:w="6984"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rsidR="00D717C2" w:rsidRDefault="00D717C2" w:rsidP="00D717C2">
      <w:pPr>
        <w:pStyle w:val="Head41"/>
      </w:pPr>
      <w:bookmarkStart w:id="665" w:name="_Toc338651367"/>
      <w:r>
        <w:t>E.  Finishing the Contract</w:t>
      </w:r>
      <w:bookmarkEnd w:id="665"/>
    </w:p>
    <w:tbl>
      <w:tblPr>
        <w:tblW w:w="9288" w:type="dxa"/>
        <w:tblLayout w:type="fixed"/>
        <w:tblLook w:val="04A0" w:firstRow="1" w:lastRow="0" w:firstColumn="1" w:lastColumn="0" w:noHBand="0" w:noVBand="1"/>
      </w:tblPr>
      <w:tblGrid>
        <w:gridCol w:w="2160"/>
        <w:gridCol w:w="7128"/>
      </w:tblGrid>
      <w:tr w:rsidR="00D717C2" w:rsidTr="00D717C2">
        <w:tc>
          <w:tcPr>
            <w:tcW w:w="2160" w:type="dxa"/>
            <w:hideMark/>
          </w:tcPr>
          <w:p w:rsidR="00D717C2" w:rsidRDefault="00D717C2">
            <w:pPr>
              <w:pStyle w:val="Head42"/>
              <w:numPr>
                <w:ilvl w:val="0"/>
                <w:numId w:val="31"/>
              </w:numPr>
              <w:spacing w:line="256" w:lineRule="auto"/>
              <w:ind w:left="360" w:hanging="360"/>
            </w:pPr>
            <w:bookmarkStart w:id="666" w:name="_Toc338651368"/>
            <w:r>
              <w:t>Completion</w:t>
            </w:r>
            <w:bookmarkEnd w:id="666"/>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Contractor shall request the Project Manager to issue a Certificate of Completion of the Works, and the Project Manager shall do so upon deciding that the whole of the Works is completed.</w:t>
            </w:r>
          </w:p>
        </w:tc>
      </w:tr>
      <w:tr w:rsidR="00D717C2" w:rsidTr="00D717C2">
        <w:tc>
          <w:tcPr>
            <w:tcW w:w="2160" w:type="dxa"/>
            <w:hideMark/>
          </w:tcPr>
          <w:p w:rsidR="00D717C2" w:rsidRDefault="00D717C2">
            <w:pPr>
              <w:pStyle w:val="Head42"/>
              <w:numPr>
                <w:ilvl w:val="0"/>
                <w:numId w:val="31"/>
              </w:numPr>
              <w:spacing w:line="256" w:lineRule="auto"/>
            </w:pPr>
            <w:bookmarkStart w:id="667" w:name="_Toc338651369"/>
            <w:r>
              <w:t>Taking Over</w:t>
            </w:r>
            <w:bookmarkEnd w:id="667"/>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The Employer shall take over the Site and the Works within seven days of the Project Manager’s issuing a certificate of Completion.</w:t>
            </w:r>
          </w:p>
        </w:tc>
      </w:tr>
      <w:tr w:rsidR="00D717C2" w:rsidTr="00D717C2">
        <w:tc>
          <w:tcPr>
            <w:tcW w:w="2160" w:type="dxa"/>
            <w:hideMark/>
          </w:tcPr>
          <w:p w:rsidR="00D717C2" w:rsidRDefault="00D717C2">
            <w:pPr>
              <w:pStyle w:val="Head42"/>
              <w:numPr>
                <w:ilvl w:val="0"/>
                <w:numId w:val="31"/>
              </w:numPr>
              <w:spacing w:line="256" w:lineRule="auto"/>
            </w:pPr>
            <w:bookmarkStart w:id="668" w:name="_Toc338651370"/>
            <w:r>
              <w:t>Final Account</w:t>
            </w:r>
            <w:bookmarkEnd w:id="668"/>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w:t>
            </w:r>
            <w:r>
              <w:lastRenderedPageBreak/>
              <w:t>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69" w:name="_Toc338651371"/>
            <w:r>
              <w:lastRenderedPageBreak/>
              <w:t>Operating and Maintenance Manuals</w:t>
            </w:r>
            <w:bookmarkEnd w:id="669"/>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“as built” Drawings and/or operating and maintenance manuals are required, the Contractor shall supply them by the dates </w:t>
            </w:r>
            <w:r>
              <w:rPr>
                <w:b/>
              </w:rPr>
              <w:t>stated in the PCC.</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the Contractor does not supply the Drawings and/or manuals by the dates </w:t>
            </w:r>
            <w:r>
              <w:rPr>
                <w:b/>
              </w:rPr>
              <w:t xml:space="preserve">stated in the PCC </w:t>
            </w:r>
            <w:r>
              <w:t>pursuant to GCC Sub-Clause 55.1</w:t>
            </w:r>
            <w:r>
              <w:rPr>
                <w:b/>
              </w:rPr>
              <w:t>,</w:t>
            </w:r>
            <w:r>
              <w:t xml:space="preserve"> or they do not receive the Project Manager’s approval, the Project Manager shall withhold the amount </w:t>
            </w:r>
            <w:r>
              <w:rPr>
                <w:b/>
              </w:rPr>
              <w:t xml:space="preserve">stated in the PCC </w:t>
            </w:r>
            <w:r>
              <w:t>from payments due to the Contractor.</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70" w:name="_Toc338651372"/>
            <w:r>
              <w:t>Termination</w:t>
            </w:r>
            <w:bookmarkEnd w:id="670"/>
          </w:p>
        </w:tc>
        <w:tc>
          <w:tcPr>
            <w:tcW w:w="7128" w:type="dxa"/>
            <w:hideMark/>
          </w:tcPr>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The Employer or the Contractor may terminate the Contract if the other party causes a fundamental breach of the Contract.</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Fundamental breaches of Contract shall include, but shall not be limited to, the following:</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the Contractor stops work for 28 days when no stoppage of work is shown on the current Program and the stoppage has not been authorized by the Project Manager;</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the Project Manager instructs the Contractor to delay the progress of the Works, and the instruction is not withdrawn within 28 days;</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the Employer or the Contractor is made bankrupt or goes into liquidation other than for a reconstruction or amalgamation;</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a payment certified by the Project Manager is not paid by the Employer to the Contractor within 84 days of the date of the Project Manager’s certificate;</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the Project Manager gives Notice that failure to correct a particular Defect is a fundamental breach of Contract and the Contractor fails to correct it within a reasonable period of time determined by the Project Manager;</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rPr>
                <w:spacing w:val="-4"/>
              </w:rPr>
            </w:pPr>
            <w:r>
              <w:rPr>
                <w:spacing w:val="-4"/>
              </w:rPr>
              <w:t xml:space="preserve">the Contractor does not maintain a Security, which is required; </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lastRenderedPageBreak/>
              <w:t xml:space="preserve">the Contractor has delayed the completion of the Works by the number of days for which the maximum amount of liquidated damages can be paid, as </w:t>
            </w:r>
            <w:r>
              <w:rPr>
                <w:b/>
              </w:rPr>
              <w:t>defined in the PCC</w:t>
            </w:r>
            <w:r>
              <w:t>; or</w:t>
            </w:r>
          </w:p>
          <w:p w:rsidR="00D717C2" w:rsidRDefault="00D717C2">
            <w:pPr>
              <w:numPr>
                <w:ilvl w:val="0"/>
                <w:numId w:val="42"/>
              </w:numPr>
              <w:suppressAutoHyphens/>
              <w:overflowPunct w:val="0"/>
              <w:autoSpaceDE w:val="0"/>
              <w:autoSpaceDN w:val="0"/>
              <w:adjustRightInd w:val="0"/>
              <w:spacing w:after="200" w:line="256" w:lineRule="auto"/>
              <w:ind w:right="-72"/>
              <w:jc w:val="both"/>
              <w:textAlignment w:val="baseline"/>
            </w:pPr>
            <w:r>
              <w:t>if the Contractor, in the judgment of the Employer, has engaged in corrupt or fraudulent practices in competing for or in executing the Contract, pursuant to GCC Clause 57.1.</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When either party to the Contract gives notice of a breach of Contract to the Project Manager for a cause other than those listed under GCC Sub-Clause 56.2 above, the Project Manager shall decide whether the breach is fundamental or not.</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Notwithstanding the above, the Employer may terminate the Contract for convenience. Notice of termination shall be 30 days.</w:t>
            </w:r>
          </w:p>
          <w:p w:rsidR="00D717C2" w:rsidRDefault="00D717C2">
            <w:pPr>
              <w:numPr>
                <w:ilvl w:val="1"/>
                <w:numId w:val="31"/>
              </w:numPr>
              <w:suppressAutoHyphens/>
              <w:overflowPunct w:val="0"/>
              <w:autoSpaceDE w:val="0"/>
              <w:autoSpaceDN w:val="0"/>
              <w:adjustRightInd w:val="0"/>
              <w:spacing w:after="220" w:line="256" w:lineRule="auto"/>
              <w:ind w:right="-72"/>
              <w:jc w:val="both"/>
              <w:textAlignment w:val="baseline"/>
            </w:pPr>
            <w:r>
              <w:t>If the Contract is terminated, the Contractor shall stop work immediately, make the Site safe and secure, and leave the Site as soon as reasonably possible.</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71" w:name="_Toc338651373"/>
            <w:r>
              <w:lastRenderedPageBreak/>
              <w:t>Fraud and Corruption</w:t>
            </w:r>
            <w:bookmarkEnd w:id="671"/>
          </w:p>
        </w:tc>
        <w:tc>
          <w:tcPr>
            <w:tcW w:w="7128" w:type="dxa"/>
            <w:hideMark/>
          </w:tcPr>
          <w:p w:rsidR="00D717C2" w:rsidRDefault="00D717C2">
            <w:pPr>
              <w:spacing w:after="200" w:line="256" w:lineRule="auto"/>
              <w:ind w:left="540" w:hanging="540"/>
              <w:jc w:val="both"/>
            </w:pPr>
            <w:r>
              <w:t>57.1</w:t>
            </w:r>
            <w:r>
              <w:tab/>
              <w:t xml:space="preserve">If the Employer determines that the Contractor and/or any of its personnel, or its agents, or its  Subcontractors, </w:t>
            </w:r>
            <w:proofErr w:type="spellStart"/>
            <w:r>
              <w:t>subconsultants</w:t>
            </w:r>
            <w:proofErr w:type="spellEnd"/>
            <w:r>
              <w:t xml:space="preserve">, services providers, suppliers and/or their employees has engaged in corrupt, fraudulent, collusive, coercive or obstructive practices, in competing for or in executing the Contract, then the Employer may, after giving 14 </w:t>
            </w:r>
            <w:r w:rsidR="005F7EC7">
              <w:t>days’ notice</w:t>
            </w:r>
            <w:r>
              <w:t xml:space="preserve"> to the Contractor, terminate the Contractor's employment under the Contract and expel him from the Site, and the provisions of Clause 56 shall apply as if such expulsion had been made under Sub-Clause 56.5 [Termination by Employer].</w:t>
            </w:r>
          </w:p>
          <w:p w:rsidR="00D717C2" w:rsidRDefault="00D717C2">
            <w:pPr>
              <w:spacing w:after="200" w:line="256" w:lineRule="auto"/>
              <w:ind w:left="540" w:hanging="540"/>
              <w:jc w:val="both"/>
            </w:pPr>
            <w:r>
              <w:t>57.2</w:t>
            </w:r>
            <w:r>
              <w:tab/>
              <w:t>Should any employee of the Contractor be determined to have engaged in corrupt, fraudulent, collusive, coercive, or obstructive practice during the execution of the Works, then that employee shall be removed in accordance with Clause 9.</w:t>
            </w:r>
          </w:p>
          <w:p w:rsidR="00D717C2" w:rsidRDefault="00D717C2">
            <w:pPr>
              <w:spacing w:after="200" w:line="256" w:lineRule="auto"/>
              <w:ind w:left="540" w:right="180" w:hanging="540"/>
              <w:jc w:val="both"/>
            </w:pPr>
            <w:r>
              <w:t>57.3</w:t>
            </w:r>
            <w:r>
              <w:tab/>
              <w:t xml:space="preserve">For the purposes of this Sub-Clause: </w:t>
            </w:r>
          </w:p>
          <w:p w:rsidR="00D717C2" w:rsidRDefault="00D717C2">
            <w:pPr>
              <w:autoSpaceDE w:val="0"/>
              <w:autoSpaceDN w:val="0"/>
              <w:adjustRightInd w:val="0"/>
              <w:spacing w:after="120" w:line="256" w:lineRule="auto"/>
              <w:ind w:left="1152" w:hanging="576"/>
              <w:jc w:val="both"/>
            </w:pPr>
            <w:r>
              <w:t>(</w:t>
            </w:r>
            <w:proofErr w:type="spellStart"/>
            <w:r>
              <w:t>i</w:t>
            </w:r>
            <w:proofErr w:type="spellEnd"/>
            <w:r>
              <w:t xml:space="preserve">) </w:t>
            </w:r>
            <w:r>
              <w:tab/>
              <w:t>“corrupt practice” is the offering, giving, receiving or soliciting, directly or indirectly, of anything of value to influence improperly the actions of another party</w:t>
            </w:r>
            <w:r>
              <w:rPr>
                <w:rStyle w:val="FootnoteReference"/>
              </w:rPr>
              <w:footnoteReference w:id="13"/>
            </w:r>
            <w:r>
              <w:t>;</w:t>
            </w:r>
          </w:p>
          <w:p w:rsidR="00D717C2" w:rsidRDefault="00D717C2">
            <w:pPr>
              <w:autoSpaceDE w:val="0"/>
              <w:autoSpaceDN w:val="0"/>
              <w:adjustRightInd w:val="0"/>
              <w:spacing w:after="120" w:line="256" w:lineRule="auto"/>
              <w:ind w:left="1152" w:hanging="576"/>
              <w:jc w:val="both"/>
            </w:pPr>
            <w:r>
              <w:lastRenderedPageBreak/>
              <w:t xml:space="preserve">(ii) </w:t>
            </w:r>
            <w:r>
              <w:tab/>
              <w:t>“fraudulent practice” is any act or omission, including a misrepresentation, that knowingly or recklessly misleads, or attempts to mislead, a party to obtain a financial or other benefit or to avoid an obligation</w:t>
            </w:r>
            <w:r>
              <w:rPr>
                <w:rStyle w:val="FootnoteReference"/>
              </w:rPr>
              <w:footnoteReference w:id="14"/>
            </w:r>
            <w:r>
              <w:t>;</w:t>
            </w:r>
          </w:p>
          <w:p w:rsidR="00D717C2" w:rsidRDefault="00D717C2">
            <w:pPr>
              <w:autoSpaceDE w:val="0"/>
              <w:autoSpaceDN w:val="0"/>
              <w:adjustRightInd w:val="0"/>
              <w:spacing w:after="120" w:line="256" w:lineRule="auto"/>
              <w:ind w:left="1152" w:hanging="576"/>
              <w:jc w:val="both"/>
            </w:pPr>
            <w:r>
              <w:t xml:space="preserve">(iii) </w:t>
            </w:r>
            <w:r>
              <w:tab/>
              <w:t>“collusive practice” is an arrangement between two or more parties</w:t>
            </w:r>
            <w:r>
              <w:rPr>
                <w:rStyle w:val="FootnoteReference"/>
              </w:rPr>
              <w:footnoteReference w:id="15"/>
            </w:r>
            <w:r>
              <w:t xml:space="preserve"> designed to achieve an improper purpose, including to influence improperly the actions of another party;</w:t>
            </w:r>
          </w:p>
          <w:p w:rsidR="00D717C2" w:rsidRDefault="00D717C2">
            <w:pPr>
              <w:tabs>
                <w:tab w:val="left" w:pos="1115"/>
              </w:tabs>
              <w:autoSpaceDE w:val="0"/>
              <w:autoSpaceDN w:val="0"/>
              <w:adjustRightInd w:val="0"/>
              <w:spacing w:after="120" w:line="256" w:lineRule="auto"/>
              <w:ind w:left="1152" w:hanging="576"/>
              <w:jc w:val="both"/>
            </w:pPr>
            <w:r>
              <w:t xml:space="preserve">(iv) </w:t>
            </w:r>
            <w:r>
              <w:tab/>
              <w:t>“coercive practice” is impairing or harming, or threatening to impair or harm, directly or indirectly, any party or the property of the party to influence improperly the actions of a party</w:t>
            </w:r>
            <w:r>
              <w:rPr>
                <w:rStyle w:val="FootnoteReference"/>
              </w:rPr>
              <w:footnoteReference w:id="16"/>
            </w:r>
            <w:r>
              <w:t>;</w:t>
            </w:r>
          </w:p>
          <w:p w:rsidR="00D717C2" w:rsidRDefault="00D717C2">
            <w:pPr>
              <w:tabs>
                <w:tab w:val="left" w:pos="1103"/>
              </w:tabs>
              <w:autoSpaceDE w:val="0"/>
              <w:autoSpaceDN w:val="0"/>
              <w:adjustRightInd w:val="0"/>
              <w:spacing w:after="120" w:line="256" w:lineRule="auto"/>
              <w:ind w:left="1152" w:hanging="576"/>
              <w:jc w:val="both"/>
              <w:rPr>
                <w:color w:val="000000"/>
              </w:rPr>
            </w:pPr>
            <w:r>
              <w:rPr>
                <w:bCs/>
                <w:color w:val="000000"/>
              </w:rPr>
              <w:t>(v)</w:t>
            </w:r>
            <w:r>
              <w:rPr>
                <w:bCs/>
                <w:color w:val="000000"/>
              </w:rPr>
              <w:tab/>
              <w:t xml:space="preserve">“obstructive practice” </w:t>
            </w:r>
            <w:r>
              <w:rPr>
                <w:color w:val="000000"/>
              </w:rPr>
              <w:t>is</w:t>
            </w:r>
          </w:p>
          <w:p w:rsidR="00D717C2" w:rsidRDefault="00D717C2">
            <w:pPr>
              <w:autoSpaceDE w:val="0"/>
              <w:autoSpaceDN w:val="0"/>
              <w:adjustRightInd w:val="0"/>
              <w:spacing w:after="120" w:line="256" w:lineRule="auto"/>
              <w:ind w:left="1692" w:hanging="540"/>
              <w:jc w:val="both"/>
            </w:pPr>
            <w:r>
              <w:rPr>
                <w:bCs/>
                <w:color w:val="000000"/>
              </w:rPr>
              <w:t>(aa)</w:t>
            </w:r>
            <w:r>
              <w:tab/>
            </w:r>
            <w:r>
              <w:rPr>
                <w:color w:val="000000"/>
              </w:rPr>
              <w:t>deliberately destroying, falsifying, altering or concealing of evidence 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rsidR="00D717C2" w:rsidRDefault="00D717C2">
            <w:pPr>
              <w:suppressAutoHyphens/>
              <w:overflowPunct w:val="0"/>
              <w:autoSpaceDE w:val="0"/>
              <w:autoSpaceDN w:val="0"/>
              <w:adjustRightInd w:val="0"/>
              <w:spacing w:after="200" w:line="256" w:lineRule="auto"/>
              <w:ind w:left="1620" w:right="-72" w:hanging="540"/>
              <w:jc w:val="both"/>
              <w:textAlignment w:val="baseline"/>
              <w:rPr>
                <w:bCs/>
                <w:i/>
                <w:iCs/>
              </w:rPr>
            </w:pPr>
            <w:r>
              <w:rPr>
                <w:bCs/>
                <w:color w:val="000000"/>
              </w:rPr>
              <w:t>(bb)</w:t>
            </w:r>
            <w:r>
              <w:rPr>
                <w:bCs/>
                <w:color w:val="000000"/>
              </w:rPr>
              <w:tab/>
              <w:t>acts intended to materially impede the exercise of the Government’s inspection and audit rights provided for under Sub-Clause 22.2.</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72" w:name="_Toc338651374"/>
            <w:r>
              <w:lastRenderedPageBreak/>
              <w:t>Payment upon Termination</w:t>
            </w:r>
            <w:bookmarkEnd w:id="672"/>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Pr>
                <w:b/>
              </w:rPr>
              <w:t>indicated in the PCC.</w:t>
            </w:r>
            <w:r>
              <w:t xml:space="preserve"> Additional Liquidated Damages shall not apply.  If the total amount due to the Employer exceeds any payment due to the Contractor, the difference shall be a debt payable to the Employer.</w:t>
            </w:r>
          </w:p>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 xml:space="preserve">If the Contract is terminated for the Employer’s convenience or because of a fundamental breach of Contract by the Employer, the </w:t>
            </w:r>
            <w:r>
              <w:lastRenderedPageBreak/>
              <w:t>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D717C2" w:rsidTr="00D717C2">
        <w:tc>
          <w:tcPr>
            <w:tcW w:w="2160" w:type="dxa"/>
            <w:hideMark/>
          </w:tcPr>
          <w:p w:rsidR="00D717C2" w:rsidRDefault="00D717C2">
            <w:pPr>
              <w:pStyle w:val="Head42"/>
              <w:numPr>
                <w:ilvl w:val="0"/>
                <w:numId w:val="31"/>
              </w:numPr>
              <w:spacing w:line="256" w:lineRule="auto"/>
            </w:pPr>
            <w:bookmarkStart w:id="673" w:name="_Toc338651375"/>
            <w:r>
              <w:lastRenderedPageBreak/>
              <w:t>Property</w:t>
            </w:r>
            <w:bookmarkEnd w:id="673"/>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All Materials on the Site, Plant, Equipment, Temporary Works, and Works shall be deemed to be the property of the Employer if the Contract is terminated because of the Contractor’s default.</w:t>
            </w:r>
          </w:p>
        </w:tc>
      </w:tr>
      <w:tr w:rsidR="00D717C2" w:rsidTr="00D717C2">
        <w:tc>
          <w:tcPr>
            <w:tcW w:w="2160" w:type="dxa"/>
            <w:hideMark/>
          </w:tcPr>
          <w:p w:rsidR="00D717C2" w:rsidRDefault="00D717C2">
            <w:pPr>
              <w:pStyle w:val="Head42"/>
              <w:numPr>
                <w:ilvl w:val="0"/>
                <w:numId w:val="31"/>
              </w:numPr>
              <w:spacing w:line="256" w:lineRule="auto"/>
              <w:ind w:left="360" w:hanging="360"/>
            </w:pPr>
            <w:bookmarkStart w:id="674" w:name="_Toc338651376"/>
            <w:r>
              <w:t>Release from Performance</w:t>
            </w:r>
            <w:bookmarkEnd w:id="674"/>
          </w:p>
        </w:tc>
        <w:tc>
          <w:tcPr>
            <w:tcW w:w="7128" w:type="dxa"/>
            <w:hideMark/>
          </w:tcPr>
          <w:p w:rsidR="00D717C2" w:rsidRDefault="00D717C2">
            <w:pPr>
              <w:numPr>
                <w:ilvl w:val="1"/>
                <w:numId w:val="31"/>
              </w:numPr>
              <w:suppressAutoHyphens/>
              <w:overflowPunct w:val="0"/>
              <w:autoSpaceDE w:val="0"/>
              <w:autoSpaceDN w:val="0"/>
              <w:adjustRightInd w:val="0"/>
              <w:spacing w:after="200" w:line="256" w:lineRule="auto"/>
              <w:ind w:right="-72"/>
              <w:jc w:val="both"/>
              <w:textAlignment w:val="baseline"/>
            </w:pPr>
            <w: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D717C2" w:rsidTr="00D717C2">
        <w:trPr>
          <w:cantSplit/>
        </w:trPr>
        <w:tc>
          <w:tcPr>
            <w:tcW w:w="2160" w:type="dxa"/>
            <w:hideMark/>
          </w:tcPr>
          <w:p w:rsidR="00D717C2" w:rsidRDefault="00D717C2">
            <w:pPr>
              <w:pStyle w:val="Head42"/>
              <w:numPr>
                <w:ilvl w:val="0"/>
                <w:numId w:val="31"/>
              </w:numPr>
              <w:spacing w:line="256" w:lineRule="auto"/>
              <w:ind w:left="360" w:hanging="360"/>
            </w:pPr>
            <w:bookmarkStart w:id="675" w:name="_Toc338651377"/>
            <w:r>
              <w:t>Suspension of Contractor</w:t>
            </w:r>
            <w:bookmarkEnd w:id="675"/>
          </w:p>
        </w:tc>
        <w:tc>
          <w:tcPr>
            <w:tcW w:w="7128" w:type="dxa"/>
            <w:hideMark/>
          </w:tcPr>
          <w:p w:rsidR="00D717C2" w:rsidRDefault="00D717C2">
            <w:pPr>
              <w:numPr>
                <w:ilvl w:val="1"/>
                <w:numId w:val="31"/>
              </w:numPr>
              <w:suppressAutoHyphens/>
              <w:overflowPunct w:val="0"/>
              <w:autoSpaceDE w:val="0"/>
              <w:autoSpaceDN w:val="0"/>
              <w:adjustRightInd w:val="0"/>
              <w:spacing w:after="120" w:line="256" w:lineRule="auto"/>
              <w:ind w:left="547" w:right="-72" w:hanging="547"/>
              <w:jc w:val="both"/>
              <w:textAlignment w:val="baseline"/>
            </w:pPr>
            <w:r>
              <w:t>In the event that ZPPA suspends the Contractor pursuant to the Public Procurement Act of 2008:</w:t>
            </w:r>
          </w:p>
          <w:p w:rsidR="00D717C2" w:rsidRDefault="00D717C2">
            <w:pPr>
              <w:numPr>
                <w:ilvl w:val="0"/>
                <w:numId w:val="43"/>
              </w:numPr>
              <w:suppressAutoHyphens/>
              <w:overflowPunct w:val="0"/>
              <w:autoSpaceDE w:val="0"/>
              <w:autoSpaceDN w:val="0"/>
              <w:adjustRightInd w:val="0"/>
              <w:spacing w:after="200" w:line="256" w:lineRule="auto"/>
              <w:ind w:right="-72"/>
              <w:jc w:val="both"/>
              <w:textAlignment w:val="baseline"/>
            </w:pPr>
            <w:r>
              <w:t>The Employer is obligated to notify the Contractor of such suspension within 7 days of having received ZPPA’s suspension notice.</w:t>
            </w:r>
          </w:p>
          <w:p w:rsidR="00D717C2" w:rsidRDefault="00D717C2">
            <w:pPr>
              <w:numPr>
                <w:ilvl w:val="0"/>
                <w:numId w:val="43"/>
              </w:numPr>
              <w:suppressAutoHyphens/>
              <w:overflowPunct w:val="0"/>
              <w:autoSpaceDE w:val="0"/>
              <w:autoSpaceDN w:val="0"/>
              <w:adjustRightInd w:val="0"/>
              <w:spacing w:after="200" w:line="256" w:lineRule="auto"/>
              <w:ind w:right="-72"/>
              <w:jc w:val="both"/>
              <w:textAlignment w:val="baseline"/>
            </w:pPr>
            <w:r>
              <w:t>If the Contractor has not received sums due it within the 28 days for payment provided for in Sub-Clause 40.1, the Contractor may immediately issue a 14-day termination notice.</w:t>
            </w:r>
          </w:p>
        </w:tc>
      </w:tr>
    </w:tbl>
    <w:p w:rsidR="00D717C2" w:rsidRDefault="00D717C2" w:rsidP="00D717C2"/>
    <w:p w:rsidR="00D717C2" w:rsidRDefault="00D717C2" w:rsidP="00D717C2"/>
    <w:p w:rsidR="00D717C2" w:rsidRDefault="00D717C2" w:rsidP="00D717C2"/>
    <w:p w:rsidR="00D717C2" w:rsidRDefault="00D717C2" w:rsidP="00D717C2">
      <w:pPr>
        <w:sectPr w:rsidR="00D717C2">
          <w:type w:val="oddPage"/>
          <w:pgSz w:w="12240" w:h="15840"/>
          <w:pgMar w:top="1440" w:right="1440" w:bottom="1440" w:left="1800" w:header="720" w:footer="720" w:gutter="0"/>
          <w:paperSrc w:first="15" w:other="15"/>
          <w:cols w:space="720"/>
        </w:sectPr>
      </w:pPr>
    </w:p>
    <w:p w:rsidR="00D717C2" w:rsidRDefault="00D717C2" w:rsidP="00D717C2">
      <w:pPr>
        <w:pStyle w:val="Subtitle"/>
      </w:pPr>
      <w:bookmarkStart w:id="676" w:name="_Toc168298097"/>
      <w:bookmarkStart w:id="677" w:name="_Toc87070118"/>
      <w:r>
        <w:lastRenderedPageBreak/>
        <w:t xml:space="preserve">Section VIII.  </w:t>
      </w:r>
      <w:r>
        <w:rPr>
          <w:iCs/>
        </w:rPr>
        <w:t xml:space="preserve">Particular </w:t>
      </w:r>
      <w:r>
        <w:t>Conditions of Contract</w:t>
      </w:r>
      <w:bookmarkEnd w:id="676"/>
      <w:bookmarkEnd w:id="677"/>
    </w:p>
    <w:p w:rsidR="00D717C2" w:rsidRDefault="00D717C2" w:rsidP="00D717C2"/>
    <w:p w:rsidR="00D717C2" w:rsidRDefault="00D717C2" w:rsidP="00D717C2">
      <w:pPr>
        <w:jc w:val="both"/>
      </w:pPr>
      <w:r>
        <w:rPr>
          <w:i/>
        </w:rPr>
        <w:t xml:space="preserve">Except where otherwise indicated, all </w:t>
      </w:r>
      <w:r>
        <w:t>PCC</w:t>
      </w:r>
      <w:r>
        <w:rPr>
          <w:i/>
        </w:rPr>
        <w:t xml:space="preserve"> should be filled in by the </w:t>
      </w:r>
      <w:r>
        <w:t>Employer</w:t>
      </w:r>
      <w:r>
        <w:rPr>
          <w:i/>
        </w:rPr>
        <w:t xml:space="preserve"> prior to issuance of the Bidding Documents.  Schedules and reports to be provided by the </w:t>
      </w:r>
      <w:r>
        <w:t>Employer</w:t>
      </w:r>
      <w:r>
        <w:rPr>
          <w:i/>
        </w:rPr>
        <w:t xml:space="preserve"> should be annexed.</w:t>
      </w:r>
    </w:p>
    <w:p w:rsidR="00D717C2" w:rsidRDefault="00D717C2" w:rsidP="00D717C2"/>
    <w:p w:rsidR="00D717C2" w:rsidRDefault="00D717C2" w:rsidP="00D717C2"/>
    <w:tbl>
      <w:tblPr>
        <w:tblW w:w="92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604"/>
        <w:gridCol w:w="7612"/>
      </w:tblGrid>
      <w:tr w:rsidR="00D717C2" w:rsidTr="00D717C2">
        <w:trPr>
          <w:cantSplit/>
        </w:trPr>
        <w:tc>
          <w:tcPr>
            <w:tcW w:w="9218" w:type="dxa"/>
            <w:gridSpan w:val="2"/>
            <w:tcBorders>
              <w:top w:val="single" w:sz="6" w:space="0" w:color="auto"/>
              <w:left w:val="single" w:sz="6" w:space="0" w:color="auto"/>
              <w:bottom w:val="single" w:sz="6" w:space="0" w:color="auto"/>
              <w:right w:val="single" w:sz="6" w:space="0" w:color="auto"/>
            </w:tcBorders>
            <w:hideMark/>
          </w:tcPr>
          <w:p w:rsidR="00D717C2" w:rsidRDefault="00D717C2">
            <w:pPr>
              <w:tabs>
                <w:tab w:val="left" w:pos="556"/>
              </w:tabs>
              <w:spacing w:before="120" w:after="200" w:line="256" w:lineRule="auto"/>
              <w:ind w:left="562" w:right="-72" w:hanging="562"/>
              <w:jc w:val="center"/>
              <w:rPr>
                <w:b/>
                <w:sz w:val="28"/>
              </w:rPr>
            </w:pPr>
            <w:r>
              <w:rPr>
                <w:b/>
                <w:sz w:val="28"/>
              </w:rPr>
              <w:t>A. General</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(r)</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rsidP="00C42D7C">
            <w:pPr>
              <w:tabs>
                <w:tab w:val="left" w:pos="556"/>
              </w:tabs>
              <w:spacing w:after="200" w:line="256" w:lineRule="auto"/>
              <w:ind w:left="556" w:right="2" w:hanging="556"/>
            </w:pPr>
            <w:r>
              <w:t xml:space="preserve">The Employer is </w:t>
            </w:r>
            <w:r>
              <w:rPr>
                <w:b/>
              </w:rPr>
              <w:t xml:space="preserve"> </w:t>
            </w:r>
            <w:r w:rsidR="00C42D7C">
              <w:rPr>
                <w:b/>
                <w:i/>
              </w:rPr>
              <w:t>Luano</w:t>
            </w:r>
            <w:r w:rsidR="00C913D7">
              <w:rPr>
                <w:b/>
                <w:i/>
              </w:rPr>
              <w:t xml:space="preserve"> Town Council</w:t>
            </w:r>
            <w:r>
              <w:rPr>
                <w:i/>
              </w:rPr>
              <w:t xml:space="preserve">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(v)</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F72D91" w:rsidP="00960672">
            <w:pPr>
              <w:spacing w:after="200" w:line="256" w:lineRule="auto"/>
              <w:ind w:right="2"/>
            </w:pPr>
            <w:r>
              <w:t>The Intended Completion period</w:t>
            </w:r>
            <w:r w:rsidR="00D717C2">
              <w:t xml:space="preserve"> for the whole of the Works shall be </w:t>
            </w:r>
            <w:r w:rsidR="006A60B8">
              <w:rPr>
                <w:b/>
                <w:i/>
              </w:rPr>
              <w:t>6</w:t>
            </w:r>
            <w:r w:rsidR="00960672">
              <w:rPr>
                <w:b/>
                <w:i/>
              </w:rPr>
              <w:t xml:space="preserve"> weeks</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(y)</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C913D7">
            <w:pPr>
              <w:tabs>
                <w:tab w:val="left" w:pos="556"/>
              </w:tabs>
              <w:spacing w:after="200" w:line="256" w:lineRule="auto"/>
              <w:ind w:right="2"/>
            </w:pPr>
            <w:r>
              <w:t xml:space="preserve">The Project </w:t>
            </w:r>
            <w:proofErr w:type="spellStart"/>
            <w:r>
              <w:t>Manager:TBA</w:t>
            </w:r>
            <w:proofErr w:type="spellEnd"/>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(aa)</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0F0F50" w:rsidP="0024630B">
            <w:pPr>
              <w:spacing w:after="200" w:line="256" w:lineRule="auto"/>
              <w:ind w:right="2"/>
            </w:pPr>
            <w:r>
              <w:t xml:space="preserve">The Site is located at: </w:t>
            </w:r>
            <w:r w:rsidR="0024630B">
              <w:t xml:space="preserve">Old </w:t>
            </w:r>
            <w:proofErr w:type="spellStart"/>
            <w:r w:rsidR="0024630B">
              <w:t>Mkushi</w:t>
            </w:r>
            <w:proofErr w:type="spellEnd"/>
            <w:r w:rsidR="00C42D7C">
              <w:t xml:space="preserve"> </w:t>
            </w:r>
            <w:r w:rsidR="0024630B">
              <w:t xml:space="preserve">in </w:t>
            </w:r>
            <w:proofErr w:type="spellStart"/>
            <w:r w:rsidR="0024630B">
              <w:t>Kamimbya</w:t>
            </w:r>
            <w:proofErr w:type="spellEnd"/>
            <w:r w:rsidR="00311F42">
              <w:t xml:space="preserve"> ward Luano</w:t>
            </w:r>
            <w:r w:rsidR="00C913D7">
              <w:t xml:space="preserve"> District, Central Province</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w:t>
            </w:r>
            <w:proofErr w:type="spellStart"/>
            <w:r>
              <w:rPr>
                <w:b/>
              </w:rPr>
              <w:t>dd</w:t>
            </w:r>
            <w:proofErr w:type="spellEnd"/>
            <w:r>
              <w:rPr>
                <w:b/>
              </w:rPr>
              <w:t>)</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tabs>
                <w:tab w:val="left" w:pos="556"/>
              </w:tabs>
              <w:spacing w:after="200" w:line="256" w:lineRule="auto"/>
              <w:ind w:right="2"/>
            </w:pPr>
            <w:r>
              <w:t xml:space="preserve">The Start Date shall be </w:t>
            </w:r>
            <w:r w:rsidR="00FE3287">
              <w:t>:Seven(7) days after site handover</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1.1 (</w:t>
            </w:r>
            <w:proofErr w:type="spellStart"/>
            <w:r>
              <w:rPr>
                <w:b/>
              </w:rPr>
              <w:t>hh</w:t>
            </w:r>
            <w:proofErr w:type="spellEnd"/>
            <w:r>
              <w:rPr>
                <w:b/>
              </w:rPr>
              <w:t>)</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rsidP="0024630B">
            <w:pPr>
              <w:spacing w:after="200" w:line="256" w:lineRule="auto"/>
              <w:ind w:right="2"/>
            </w:pPr>
            <w:r>
              <w:t xml:space="preserve">The Works consist of </w:t>
            </w:r>
            <w:r>
              <w:rPr>
                <w:noProof/>
              </w:rPr>
              <mc:AlternateContent>
                <mc:Choice Requires="wps">
                  <w:drawing>
                    <wp:anchor distT="0" distB="0" distL="114300" distR="114300" simplePos="0" relativeHeight="251659264" behindDoc="1" locked="0" layoutInCell="0" allowOverlap="1">
                      <wp:simplePos x="0" y="0"/>
                      <wp:positionH relativeFrom="margin">
                        <wp:posOffset>0</wp:posOffset>
                      </wp:positionH>
                      <wp:positionV relativeFrom="paragraph">
                        <wp:posOffset>0</wp:posOffset>
                      </wp:positionV>
                      <wp:extent cx="5486400" cy="635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3E5C72B" id="Rectangle 16" o:spid="_x0000_s1026" style="position:absolute;margin-left:0;margin-top:0;width:6in;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" o:allowincell="f" fillcolor="black" stroked="f" strokeweight="0">
                      <w10:wrap anchorx="margin"/>
                    </v:rect>
                  </w:pict>
                </mc:Fallback>
              </mc:AlternateContent>
            </w:r>
            <w:r w:rsidR="0024630B">
              <w:rPr>
                <w:b/>
                <w:i/>
              </w:rPr>
              <w:t xml:space="preserve">Supply and installation of 2km solar street lights at Old </w:t>
            </w:r>
            <w:proofErr w:type="spellStart"/>
            <w:r w:rsidR="0024630B">
              <w:rPr>
                <w:b/>
                <w:i/>
              </w:rPr>
              <w:t>Mkushi</w:t>
            </w:r>
            <w:proofErr w:type="spellEnd"/>
            <w:r w:rsidR="0024630B">
              <w:rPr>
                <w:b/>
                <w:i/>
              </w:rPr>
              <w:t xml:space="preserve"> in </w:t>
            </w:r>
            <w:proofErr w:type="spellStart"/>
            <w:r w:rsidR="0024630B">
              <w:rPr>
                <w:b/>
                <w:i/>
              </w:rPr>
              <w:t>Kamimbya</w:t>
            </w:r>
            <w:proofErr w:type="spellEnd"/>
            <w:r w:rsidR="00311F42">
              <w:rPr>
                <w:b/>
                <w:i/>
              </w:rPr>
              <w:t xml:space="preserve"> ward </w:t>
            </w:r>
            <w:proofErr w:type="spellStart"/>
            <w:r w:rsidR="00311F42">
              <w:rPr>
                <w:b/>
                <w:i/>
              </w:rPr>
              <w:t>ward</w:t>
            </w:r>
            <w:proofErr w:type="spellEnd"/>
            <w:r w:rsidR="00EC3188">
              <w:rPr>
                <w:b/>
                <w:i/>
              </w:rPr>
              <w:t xml:space="preserve">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2.2</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 xml:space="preserve">Sectional Completions are: </w:t>
            </w:r>
            <w:r>
              <w:rPr>
                <w:i/>
              </w:rPr>
              <w:t>N/A</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2.3(</w:t>
            </w:r>
            <w:proofErr w:type="spellStart"/>
            <w:r>
              <w:rPr>
                <w:b/>
              </w:rPr>
              <w:t>i</w:t>
            </w:r>
            <w:proofErr w:type="spellEnd"/>
            <w:r>
              <w:rPr>
                <w:b/>
              </w:rPr>
              <w:t>)</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 xml:space="preserve">The following documents also form part of the Contract: </w:t>
            </w:r>
            <w:r>
              <w:rPr>
                <w:b/>
                <w:i/>
              </w:rPr>
              <w:t>Staff schedules, equipment availability, Signed letter of bid and acceptance letter</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 xml:space="preserve">GCC 3.1 </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 xml:space="preserve">The language of the contract is </w:t>
            </w:r>
            <w:r>
              <w:rPr>
                <w:b/>
                <w:i/>
              </w:rPr>
              <w:t xml:space="preserve">ENGLISH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5.1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 xml:space="preserve">The Project manager </w:t>
            </w:r>
            <w:r>
              <w:rPr>
                <w:b/>
                <w:i/>
                <w:iCs/>
              </w:rPr>
              <w:t>may</w:t>
            </w:r>
            <w:r w:rsidR="00EC3188">
              <w:rPr>
                <w:b/>
                <w:i/>
                <w:iCs/>
              </w:rPr>
              <w:t xml:space="preserve"> NOT </w:t>
            </w:r>
            <w:r>
              <w:rPr>
                <w:i/>
                <w:iCs/>
              </w:rPr>
              <w:t xml:space="preserve"> </w:t>
            </w:r>
            <w:r>
              <w:t>delegate any of his duties and responsibilities.</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13.1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The minimum insurance amounts and deductibles shall be:</w:t>
            </w:r>
          </w:p>
          <w:p w:rsidR="00D717C2" w:rsidRDefault="00D717C2">
            <w:pPr>
              <w:tabs>
                <w:tab w:val="left" w:pos="556"/>
              </w:tabs>
              <w:spacing w:after="160" w:line="256" w:lineRule="auto"/>
              <w:ind w:left="556" w:right="-72" w:hanging="547"/>
            </w:pPr>
            <w:r>
              <w:t>(a)</w:t>
            </w:r>
            <w:r>
              <w:tab/>
              <w:t xml:space="preserve">for loss or damage to the Works, Plant and Materials:  </w:t>
            </w:r>
            <w:r>
              <w:rPr>
                <w:i/>
              </w:rPr>
              <w:t>[insert amounts]</w:t>
            </w:r>
            <w:r>
              <w:t>.</w:t>
            </w:r>
          </w:p>
          <w:p w:rsidR="00D717C2" w:rsidRDefault="00D717C2">
            <w:pPr>
              <w:tabs>
                <w:tab w:val="left" w:pos="556"/>
              </w:tabs>
              <w:spacing w:after="160" w:line="256" w:lineRule="auto"/>
              <w:ind w:left="556" w:right="-72" w:hanging="547"/>
            </w:pPr>
            <w:r>
              <w:t>(b)</w:t>
            </w:r>
            <w:r>
              <w:tab/>
              <w:t>For loss or damage to Equipment: 10%</w:t>
            </w:r>
          </w:p>
          <w:p w:rsidR="00D717C2" w:rsidRDefault="00D717C2">
            <w:pPr>
              <w:tabs>
                <w:tab w:val="left" w:pos="556"/>
              </w:tabs>
              <w:spacing w:after="160" w:line="256" w:lineRule="auto"/>
              <w:ind w:left="556" w:right="-72" w:hanging="547"/>
            </w:pPr>
            <w:r>
              <w:t>(c)</w:t>
            </w:r>
            <w:r>
              <w:tab/>
              <w:t xml:space="preserve"> for loss or damage to property (except the Works, Plant, Materials, and Equipment) in connection with Contract </w:t>
            </w:r>
            <w:r>
              <w:rPr>
                <w:i/>
              </w:rPr>
              <w:t>10%</w:t>
            </w:r>
          </w:p>
          <w:p w:rsidR="00D717C2" w:rsidRDefault="00D717C2">
            <w:pPr>
              <w:tabs>
                <w:tab w:val="left" w:pos="556"/>
              </w:tabs>
              <w:spacing w:after="160" w:line="256" w:lineRule="auto"/>
              <w:ind w:left="556" w:right="-72" w:hanging="547"/>
            </w:pPr>
            <w:r>
              <w:t>(d)</w:t>
            </w:r>
            <w:r>
              <w:tab/>
              <w:t xml:space="preserve">for personal injury or death: </w:t>
            </w:r>
          </w:p>
          <w:p w:rsidR="00D717C2" w:rsidRDefault="00D717C2">
            <w:pPr>
              <w:numPr>
                <w:ilvl w:val="3"/>
                <w:numId w:val="44"/>
              </w:numPr>
              <w:tabs>
                <w:tab w:val="left" w:pos="1096"/>
                <w:tab w:val="right" w:pos="7254"/>
              </w:tabs>
              <w:suppressAutoHyphens/>
              <w:overflowPunct w:val="0"/>
              <w:autoSpaceDE w:val="0"/>
              <w:autoSpaceDN w:val="0"/>
              <w:adjustRightInd w:val="0"/>
              <w:spacing w:after="160" w:line="256" w:lineRule="auto"/>
              <w:ind w:left="1096" w:hanging="547"/>
              <w:jc w:val="both"/>
              <w:textAlignment w:val="baseline"/>
            </w:pPr>
            <w:r>
              <w:lastRenderedPageBreak/>
              <w:t xml:space="preserve">of the Contractor’s employees: </w:t>
            </w:r>
            <w:r>
              <w:rPr>
                <w:noProof/>
              </w:rPr>
              <mc:AlternateContent>
                <mc:Choice Requires="wps">
                  <w:drawing>
                    <wp:anchor distT="0" distB="0" distL="114300" distR="114300" simplePos="0" relativeHeight="251660288" behindDoc="1" locked="0" layoutInCell="0" allowOverlap="1">
                      <wp:simplePos x="0" y="0"/>
                      <wp:positionH relativeFrom="margin">
                        <wp:posOffset>2788920</wp:posOffset>
                      </wp:positionH>
                      <wp:positionV relativeFrom="page">
                        <wp:posOffset>914400</wp:posOffset>
                      </wp:positionV>
                      <wp:extent cx="2688590" cy="635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F2993C5" id="Rectangle 15" o:spid="_x0000_s1026" style="position:absolute;margin-left:219.6pt;margin-top:1in;width:211.7pt;height:.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" o:allowincell="f" fillcolor="black" stroked="f" strokeweight="0">
                      <w10:wrap anchorx="margin" anchory="page"/>
                    </v:rect>
                  </w:pict>
                </mc:Fallback>
              </mc:AlternateContent>
            </w:r>
            <w:r>
              <w:rPr>
                <w:i/>
              </w:rPr>
              <w:t>[amount]</w:t>
            </w:r>
            <w:r>
              <w:t>.</w:t>
            </w:r>
          </w:p>
          <w:p w:rsidR="00D717C2" w:rsidRDefault="00D717C2">
            <w:pPr>
              <w:numPr>
                <w:ilvl w:val="3"/>
                <w:numId w:val="44"/>
              </w:numPr>
              <w:tabs>
                <w:tab w:val="left" w:pos="1096"/>
                <w:tab w:val="right" w:pos="7254"/>
              </w:tabs>
              <w:suppressAutoHyphens/>
              <w:overflowPunct w:val="0"/>
              <w:autoSpaceDE w:val="0"/>
              <w:autoSpaceDN w:val="0"/>
              <w:adjustRightInd w:val="0"/>
              <w:spacing w:after="160" w:line="256" w:lineRule="auto"/>
              <w:ind w:left="1096" w:hanging="547"/>
              <w:jc w:val="both"/>
              <w:textAlignment w:val="baseline"/>
            </w:pPr>
            <w:r>
              <w:t xml:space="preserve">of other people: </w:t>
            </w:r>
            <w:r>
              <w:rPr>
                <w:noProof/>
              </w:rPr>
              <mc:AlternateContent>
                <mc:Choice Requires="wps">
                  <w:drawing>
                    <wp:anchor distT="0" distB="0" distL="114300" distR="114300" simplePos="0" relativeHeight="251661312" behindDoc="1" locked="0" layoutInCell="0" allowOverlap="1">
                      <wp:simplePos x="0" y="0"/>
                      <wp:positionH relativeFrom="margin">
                        <wp:posOffset>2129155</wp:posOffset>
                      </wp:positionH>
                      <wp:positionV relativeFrom="page">
                        <wp:posOffset>914400</wp:posOffset>
                      </wp:positionV>
                      <wp:extent cx="3346450" cy="635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3CCE7BD" id="Rectangle 14" o:spid="_x0000_s1026" style="position:absolute;margin-left:167.65pt;margin-top:1in;width:263.5pt;height:.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" o:allowincell="f" fillcolor="black" stroked="f" strokeweight="0">
                      <w10:wrap anchorx="margin" anchory="page"/>
                    </v:rect>
                  </w:pict>
                </mc:Fallback>
              </mc:AlternateContent>
            </w:r>
            <w:r>
              <w:t xml:space="preserve"> </w:t>
            </w:r>
            <w:r>
              <w:rPr>
                <w:i/>
              </w:rPr>
              <w:t>[amount]</w:t>
            </w:r>
            <w:r>
              <w:t>.</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lastRenderedPageBreak/>
              <w:t>GCC 14.1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EC3188">
            <w:pPr>
              <w:spacing w:after="200" w:line="256" w:lineRule="auto"/>
              <w:ind w:right="-72"/>
            </w:pPr>
            <w:r>
              <w:t xml:space="preserve">Site Data are: </w:t>
            </w:r>
            <w:r>
              <w:rPr>
                <w:b/>
                <w:i/>
              </w:rPr>
              <w:t>As will be examined by bidders and or as described in the tender documents</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20.1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rsidP="00506AAB">
            <w:pPr>
              <w:spacing w:after="200" w:line="256" w:lineRule="auto"/>
              <w:ind w:right="-72"/>
            </w:pPr>
            <w:r>
              <w:t>The Site Possession Date(s) shall be</w:t>
            </w:r>
            <w:r w:rsidRPr="00506AAB">
              <w:t xml:space="preserve">: </w:t>
            </w:r>
          </w:p>
          <w:p w:rsidR="00506AAB" w:rsidRDefault="00AB4C89" w:rsidP="00AB4C89">
            <w:pPr>
              <w:spacing w:after="200" w:line="256" w:lineRule="auto"/>
              <w:ind w:right="-72"/>
            </w:pPr>
            <w:r>
              <w:rPr>
                <w:b/>
                <w:i/>
              </w:rPr>
              <w:t>within ten (10</w:t>
            </w:r>
            <w:r w:rsidR="00506AAB">
              <w:rPr>
                <w:b/>
                <w:i/>
              </w:rPr>
              <w:t>) days from the contract signing.</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23.1 &amp;</w:t>
            </w:r>
          </w:p>
          <w:p w:rsidR="00D717C2" w:rsidRDefault="00D717C2">
            <w:pPr>
              <w:spacing w:line="256" w:lineRule="auto"/>
              <w:rPr>
                <w:b/>
              </w:rPr>
            </w:pPr>
            <w:r>
              <w:rPr>
                <w:b/>
              </w:rPr>
              <w:t>GCC 23.2</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Appointing Authority for the Adjudicator</w:t>
            </w:r>
            <w:r>
              <w:rPr>
                <w:b/>
              </w:rPr>
              <w:t xml:space="preserve">:  </w:t>
            </w:r>
            <w:r>
              <w:rPr>
                <w:b/>
                <w:i/>
              </w:rPr>
              <w:t>Lusaka International Arbitration Centre</w:t>
            </w:r>
            <w:r>
              <w:rPr>
                <w:i/>
              </w:rPr>
              <w:t xml:space="preserve">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24.3</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72"/>
            </w:pPr>
            <w:r>
              <w:t xml:space="preserve">Hourly rate and types of reimbursable expenses to be paid to the Arbitrator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24.4</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92"/>
              <w:rPr>
                <w:i/>
              </w:rPr>
            </w:pPr>
            <w:r>
              <w:rPr>
                <w:noProof/>
              </w:rPr>
              <mc:AlternateContent>
                <mc:Choice Requires="wps">
                  <w:drawing>
                    <wp:anchor distT="0" distB="0" distL="114300" distR="114300" simplePos="0" relativeHeight="251662336" behindDoc="1" locked="0" layoutInCell="0" allowOverlap="1">
                      <wp:simplePos x="0" y="0"/>
                      <wp:positionH relativeFrom="margin">
                        <wp:posOffset>3336290</wp:posOffset>
                      </wp:positionH>
                      <wp:positionV relativeFrom="page">
                        <wp:posOffset>914400</wp:posOffset>
                      </wp:positionV>
                      <wp:extent cx="2148840" cy="635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40D9510" id="Rectangle 13" o:spid="_x0000_s1026" style="position:absolute;margin-left:262.7pt;margin-top:1in;width:169.2pt;height:.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" o:allowincell="f" fillcolor="black" stroked="f" strokeweight="0">
                      <w10:wrap anchorx="margin" anchory="page"/>
                    </v:rect>
                  </w:pict>
                </mc:Fallback>
              </mc:AlternateContent>
            </w:r>
            <w:r>
              <w:t xml:space="preserve">The place of arbitration shall be: </w:t>
            </w:r>
            <w:r>
              <w:rPr>
                <w:i/>
              </w:rPr>
              <w:t xml:space="preserve">LUSAKA ZAMBIA </w:t>
            </w:r>
          </w:p>
        </w:tc>
      </w:tr>
      <w:tr w:rsidR="00D717C2" w:rsidTr="00D717C2">
        <w:trPr>
          <w:cantSplit/>
        </w:trPr>
        <w:tc>
          <w:tcPr>
            <w:tcW w:w="9218" w:type="dxa"/>
            <w:gridSpan w:val="2"/>
            <w:tcBorders>
              <w:top w:val="single" w:sz="6" w:space="0" w:color="auto"/>
              <w:left w:val="single" w:sz="6" w:space="0" w:color="auto"/>
              <w:bottom w:val="single" w:sz="6" w:space="0" w:color="auto"/>
              <w:right w:val="single" w:sz="6" w:space="0" w:color="auto"/>
            </w:tcBorders>
            <w:hideMark/>
          </w:tcPr>
          <w:p w:rsidR="00D717C2" w:rsidRDefault="00D717C2">
            <w:pPr>
              <w:spacing w:before="120" w:after="200" w:line="256" w:lineRule="auto"/>
              <w:ind w:right="-72"/>
              <w:jc w:val="center"/>
              <w:rPr>
                <w:b/>
                <w:sz w:val="28"/>
              </w:rPr>
            </w:pPr>
            <w:r>
              <w:rPr>
                <w:b/>
                <w:sz w:val="28"/>
              </w:rPr>
              <w:t>B. Time Control</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25.1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92"/>
            </w:pPr>
            <w:r>
              <w:t xml:space="preserve">The Contractor shall submit for approval a Program for the Works within </w:t>
            </w:r>
            <w:r>
              <w:rPr>
                <w:noProof/>
              </w:rPr>
              <mc:AlternateContent>
                <mc:Choice Requires="wps">
                  <w:drawing>
                    <wp:anchor distT="0" distB="0" distL="114300" distR="114300" simplePos="0" relativeHeight="251663360" behindDoc="1" locked="0" layoutInCell="0" allowOverlap="1">
                      <wp:simplePos x="0" y="0"/>
                      <wp:positionH relativeFrom="margin">
                        <wp:posOffset>4198620</wp:posOffset>
                      </wp:positionH>
                      <wp:positionV relativeFrom="page">
                        <wp:posOffset>914400</wp:posOffset>
                      </wp:positionV>
                      <wp:extent cx="1289050" cy="635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9338446" id="Rectangle 12" o:spid="_x0000_s1026" style="position:absolute;margin-left:330.6pt;margin-top:1in;width:101.5pt;height:.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" o:allowincell="f" fillcolor="black" stroked="f" strokeweight="0">
                      <w10:wrap anchorx="margin" anchory="page"/>
                    </v:rect>
                  </w:pict>
                </mc:Fallback>
              </mc:AlternateContent>
            </w:r>
            <w:r>
              <w:rPr>
                <w:b/>
                <w:i/>
              </w:rPr>
              <w:t>30</w:t>
            </w:r>
            <w:r>
              <w:rPr>
                <w:b/>
              </w:rPr>
              <w:t xml:space="preserve"> days</w:t>
            </w:r>
            <w:r>
              <w:t xml:space="preserve"> from the date of the Letter of Acceptance.</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25.3</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92"/>
            </w:pPr>
            <w:r>
              <w:t xml:space="preserve">The period between Program updates is </w:t>
            </w:r>
            <w:r>
              <w:rPr>
                <w:b/>
                <w:i/>
              </w:rPr>
              <w:t xml:space="preserve">7 </w:t>
            </w:r>
            <w:r>
              <w:rPr>
                <w:b/>
              </w:rPr>
              <w:t>days.</w:t>
            </w:r>
            <w:r>
              <w:rPr>
                <w:noProof/>
              </w:rPr>
              <mc:AlternateContent>
                <mc:Choice Requires="wps">
                  <w:drawing>
                    <wp:anchor distT="0" distB="0" distL="114300" distR="114300" simplePos="0" relativeHeight="251664384" behindDoc="1" locked="0" layoutInCell="0" allowOverlap="1">
                      <wp:simplePos x="0" y="0"/>
                      <wp:positionH relativeFrom="margin">
                        <wp:posOffset>4445635</wp:posOffset>
                      </wp:positionH>
                      <wp:positionV relativeFrom="page">
                        <wp:posOffset>914400</wp:posOffset>
                      </wp:positionV>
                      <wp:extent cx="1042670" cy="635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D83E331" id="Rectangle 11" o:spid="_x0000_s1026" style="position:absolute;margin-left:350.05pt;margin-top:1in;width:82.1pt;height:.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" o:allowincell="f" fillcolor="black" stroked="f" strokeweight="0">
                      <w10:wrap anchorx="margin" anchory="page"/>
                    </v:rect>
                  </w:pict>
                </mc:Fallback>
              </mc:AlternateContent>
            </w:r>
          </w:p>
        </w:tc>
      </w:tr>
      <w:tr w:rsidR="00D717C2" w:rsidTr="00D717C2">
        <w:trPr>
          <w:cantSplit/>
        </w:trPr>
        <w:tc>
          <w:tcPr>
            <w:tcW w:w="9218" w:type="dxa"/>
            <w:gridSpan w:val="2"/>
            <w:tcBorders>
              <w:top w:val="single" w:sz="6" w:space="0" w:color="auto"/>
              <w:left w:val="single" w:sz="6" w:space="0" w:color="auto"/>
              <w:bottom w:val="single" w:sz="6" w:space="0" w:color="auto"/>
              <w:right w:val="single" w:sz="6" w:space="0" w:color="auto"/>
            </w:tcBorders>
            <w:hideMark/>
          </w:tcPr>
          <w:p w:rsidR="00D717C2" w:rsidRDefault="00D717C2">
            <w:pPr>
              <w:spacing w:before="120" w:after="200" w:line="256" w:lineRule="auto"/>
              <w:ind w:right="-72"/>
              <w:jc w:val="center"/>
              <w:rPr>
                <w:b/>
                <w:sz w:val="28"/>
              </w:rPr>
            </w:pPr>
            <w:r>
              <w:rPr>
                <w:b/>
                <w:sz w:val="28"/>
              </w:rPr>
              <w:t>C. Quality Control</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33.1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92"/>
            </w:pPr>
            <w:r>
              <w:t xml:space="preserve">The Defects Liability Period is: </w:t>
            </w:r>
            <w:r>
              <w:rPr>
                <w:i/>
              </w:rPr>
              <w:t xml:space="preserve">365 </w:t>
            </w:r>
            <w:r>
              <w:t xml:space="preserve"> days.</w:t>
            </w:r>
          </w:p>
        </w:tc>
      </w:tr>
      <w:tr w:rsidR="00D717C2" w:rsidTr="00D717C2">
        <w:trPr>
          <w:cantSplit/>
        </w:trPr>
        <w:tc>
          <w:tcPr>
            <w:tcW w:w="9218" w:type="dxa"/>
            <w:gridSpan w:val="2"/>
            <w:tcBorders>
              <w:top w:val="single" w:sz="6" w:space="0" w:color="auto"/>
              <w:left w:val="single" w:sz="6" w:space="0" w:color="auto"/>
              <w:bottom w:val="single" w:sz="6" w:space="0" w:color="auto"/>
              <w:right w:val="single" w:sz="6" w:space="0" w:color="auto"/>
            </w:tcBorders>
            <w:hideMark/>
          </w:tcPr>
          <w:p w:rsidR="00D717C2" w:rsidRDefault="00D717C2">
            <w:pPr>
              <w:spacing w:before="120" w:after="200" w:line="256" w:lineRule="auto"/>
              <w:ind w:right="-72"/>
              <w:jc w:val="center"/>
              <w:rPr>
                <w:b/>
                <w:sz w:val="28"/>
              </w:rPr>
            </w:pPr>
            <w:r>
              <w:rPr>
                <w:b/>
                <w:sz w:val="28"/>
              </w:rPr>
              <w:t>D. Cost Control</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43.1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currency of the Employer’s country is: </w:t>
            </w:r>
            <w:r>
              <w:rPr>
                <w:noProof/>
              </w:rPr>
              <mc:AlternateContent>
                <mc:Choice Requires="wps">
                  <w:drawing>
                    <wp:anchor distT="0" distB="0" distL="114300" distR="114300" simplePos="0" relativeHeight="251665408" behindDoc="1" locked="0" layoutInCell="0" allowOverlap="1">
                      <wp:simplePos x="0" y="0"/>
                      <wp:positionH relativeFrom="margin">
                        <wp:posOffset>2846705</wp:posOffset>
                      </wp:positionH>
                      <wp:positionV relativeFrom="page">
                        <wp:posOffset>914400</wp:posOffset>
                      </wp:positionV>
                      <wp:extent cx="2642870" cy="635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AB78089" id="Rectangle 10" o:spid="_x0000_s1026" style="position:absolute;margin-left:224.15pt;margin-top:1in;width:208.1pt;height:.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" o:allowincell="f" fillcolor="black" stroked="f" strokeweight="0">
                      <w10:wrap anchorx="margin" anchory="page"/>
                    </v:rect>
                  </w:pict>
                </mc:Fallback>
              </mc:AlternateContent>
            </w:r>
            <w:r>
              <w:rPr>
                <w:b/>
              </w:rPr>
              <w:t>Zambian Kwacha</w:t>
            </w:r>
            <w:r>
              <w:t xml:space="preserve">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44.1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Contract </w:t>
            </w:r>
            <w:r>
              <w:rPr>
                <w:i/>
              </w:rPr>
              <w:t xml:space="preserve"> “is not”</w:t>
            </w:r>
            <w:r>
              <w:t xml:space="preserve"> subject to price adjustment in accordance with GCC Clause 44</w:t>
            </w:r>
            <w:r>
              <w:rPr>
                <w:noProof/>
              </w:rPr>
              <mc:AlternateContent>
                <mc:Choice Requires="wps">
                  <w:drawing>
                    <wp:anchor distT="0" distB="0" distL="114300" distR="114300" simplePos="0" relativeHeight="251666432" behindDoc="1" locked="0" layoutInCell="0" allowOverlap="1">
                      <wp:simplePos x="0" y="0"/>
                      <wp:positionH relativeFrom="margin">
                        <wp:posOffset>818515</wp:posOffset>
                      </wp:positionH>
                      <wp:positionV relativeFrom="page">
                        <wp:posOffset>914400</wp:posOffset>
                      </wp:positionV>
                      <wp:extent cx="4654550" cy="635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DC4A32F" id="Rectangle 9" o:spid="_x0000_s1026" style="position:absolute;margin-left:64.45pt;margin-top:1in;width:366.5pt;height:.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" o:allowincell="f" fillcolor="black" stroked="f" strokeweight="0">
                      <w10:wrap anchorx="margin" anchory="page"/>
                    </v:rect>
                  </w:pict>
                </mc:Fallback>
              </mc:AlternateContent>
            </w:r>
            <w:r>
              <w:rPr>
                <w:noProof/>
              </w:rPr>
              <mc:AlternateContent>
                <mc:Choice Requires="wps">
                  <w:drawing>
                    <wp:anchor distT="0" distB="0" distL="114300" distR="114300" simplePos="0" relativeHeight="251667456" behindDoc="1" locked="0" layoutInCell="0" allowOverlap="1">
                      <wp:simplePos x="0" y="0"/>
                      <wp:positionH relativeFrom="margin">
                        <wp:posOffset>818515</wp:posOffset>
                      </wp:positionH>
                      <wp:positionV relativeFrom="page">
                        <wp:posOffset>914400</wp:posOffset>
                      </wp:positionV>
                      <wp:extent cx="4654550" cy="63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CA5878D" id="Rectangle 8" o:spid="_x0000_s1026" style="position:absolute;margin-left:64.45pt;margin-top:1in;width:366.5pt;height:.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" o:allowincell="f" fillcolor="black" stroked="f" strokeweight="0">
                      <w10:wrap anchorx="margin" anchory="page"/>
                    </v:rect>
                  </w:pict>
                </mc:Fallback>
              </mc:AlternateContent>
            </w:r>
            <w:r>
              <w:rPr>
                <w:noProof/>
              </w:rPr>
              <mc:AlternateContent>
                <mc:Choice Requires="wps">
                  <w:drawing>
                    <wp:anchor distT="0" distB="0" distL="114300" distR="114300" simplePos="0" relativeHeight="251668480" behindDoc="1" locked="0" layoutInCell="0" allowOverlap="1">
                      <wp:simplePos x="0" y="0"/>
                      <wp:positionH relativeFrom="margin">
                        <wp:posOffset>1261110</wp:posOffset>
                      </wp:positionH>
                      <wp:positionV relativeFrom="page">
                        <wp:posOffset>914400</wp:posOffset>
                      </wp:positionV>
                      <wp:extent cx="4224655" cy="635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41808A8" id="Rectangle 7" o:spid="_x0000_s1026" style="position:absolute;margin-left:99.3pt;margin-top:1in;width:332.65pt;height:.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JBNSrOYCAAAvBgAADgAAAAAAAAAA&#10;AAAAAAAuAgAAZHJzL2Uyb0RvYy54bWxQSwECLQAUAAYACAAAACEAaZj919sAAAALAQAADwAAAAAA&#10;AAAAAAAAAABABQAAZHJzL2Rvd25yZXYueG1sUEsFBgAAAAAEAAQA8wAAAEgGAAAAAA==&#10;" o:allowincell="f" fillcolor="black" stroked="f" strokeweight="0">
                      <w10:wrap anchorx="margin" anchory="page"/>
                    </v:rect>
                  </w:pict>
                </mc:Fallback>
              </mc:AlternateConten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45.1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rPr>
                <w:noProof/>
              </w:rPr>
              <mc:AlternateContent>
                <mc:Choice Requires="wps">
                  <w:drawing>
                    <wp:anchor distT="0" distB="0" distL="114300" distR="114300" simplePos="0" relativeHeight="251669504" behindDoc="1" locked="0" layoutInCell="0" allowOverlap="1">
                      <wp:simplePos x="0" y="0"/>
                      <wp:positionH relativeFrom="margin">
                        <wp:posOffset>1261110</wp:posOffset>
                      </wp:positionH>
                      <wp:positionV relativeFrom="page">
                        <wp:posOffset>914400</wp:posOffset>
                      </wp:positionV>
                      <wp:extent cx="4224655" cy="635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7A41C10" id="Rectangle 6" o:spid="_x0000_s1026" style="position:absolute;margin-left:99.3pt;margin-top:1in;width:332.65pt;height:.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" o:allowincell="f" fillcolor="black" stroked="f" strokeweight="0">
                      <w10:wrap anchorx="margin" anchory="page"/>
                    </v:rect>
                  </w:pict>
                </mc:Fallback>
              </mc:AlternateContent>
            </w:r>
            <w:r>
              <w:t xml:space="preserve">The proportion of payments retained is: </w:t>
            </w:r>
            <w:r>
              <w:rPr>
                <w:i/>
              </w:rPr>
              <w:t xml:space="preserve"> </w:t>
            </w:r>
            <w:r>
              <w:rPr>
                <w:b/>
                <w:i/>
              </w:rPr>
              <w:t>10 percent.</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46.1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liquidated damages for the whole of the Works are </w:t>
            </w:r>
            <w:r>
              <w:rPr>
                <w:noProof/>
              </w:rPr>
              <mc:AlternateContent>
                <mc:Choice Requires="wps">
                  <w:drawing>
                    <wp:anchor distT="0" distB="0" distL="114300" distR="114300" simplePos="0" relativeHeight="251670528" behindDoc="1" locked="0" layoutInCell="0" allowOverlap="1">
                      <wp:simplePos x="0" y="0"/>
                      <wp:positionH relativeFrom="margin">
                        <wp:posOffset>3395345</wp:posOffset>
                      </wp:positionH>
                      <wp:positionV relativeFrom="page">
                        <wp:posOffset>914400</wp:posOffset>
                      </wp:positionV>
                      <wp:extent cx="2094230" cy="63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CDF2A22" id="Rectangle 5" o:spid="_x0000_s1026" style="position:absolute;margin-left:267.35pt;margin-top:1in;width:164.9pt;height:.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LO0hmHmAgAALwYAAA4AAAAAAAAA&#10;AAAAAAAALgIAAGRycy9lMm9Eb2MueG1sUEsBAi0AFAAGAAgAAAAhADJl+8/cAAAACwEAAA8AAAAA&#10;AAAAAAAAAAAAQAUAAGRycy9kb3ducmV2LnhtbFBLBQYAAAAABAAEAPMAAABJBgAAAAA=&#10;" o:allowincell="f" fillcolor="black" stroked="f" strokeweight="0">
                      <w10:wrap anchorx="margin" anchory="page"/>
                    </v:rect>
                  </w:pict>
                </mc:Fallback>
              </mc:AlternateContent>
            </w:r>
            <w:r>
              <w:rPr>
                <w:b/>
              </w:rPr>
              <w:t>0.1%</w:t>
            </w:r>
            <w:r>
              <w:t xml:space="preserve"> the</w:t>
            </w:r>
            <w:r>
              <w:rPr>
                <w:i/>
              </w:rPr>
              <w:t xml:space="preserve"> final Contract Price]</w:t>
            </w:r>
            <w:r>
              <w:t xml:space="preserve"> per day. The maximum amount of liquidated damages for the whole of the Works is </w:t>
            </w:r>
            <w:r>
              <w:rPr>
                <w:b/>
              </w:rPr>
              <w:t>8%</w:t>
            </w:r>
            <w:r>
              <w:t xml:space="preserve"> of the final Contract Price.</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48.1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Advance Payments shall be: </w:t>
            </w:r>
            <w:r>
              <w:rPr>
                <w:b/>
              </w:rPr>
              <w:t>25%</w:t>
            </w:r>
            <w:r>
              <w:t xml:space="preserve">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49.1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Performance Security amount is 10% of the contract sum </w:t>
            </w:r>
          </w:p>
          <w:p w:rsidR="00D717C2" w:rsidRDefault="00E11AAD">
            <w:pPr>
              <w:tabs>
                <w:tab w:val="left" w:pos="556"/>
              </w:tabs>
              <w:spacing w:after="200" w:line="256" w:lineRule="auto"/>
              <w:ind w:left="540" w:right="2" w:hanging="540"/>
            </w:pPr>
            <w:r>
              <w:t>(a)</w:t>
            </w:r>
            <w:r>
              <w:tab/>
              <w:t>Bank Guarantee:10%</w:t>
            </w:r>
          </w:p>
          <w:p w:rsidR="00D717C2" w:rsidRDefault="00D717C2">
            <w:pPr>
              <w:tabs>
                <w:tab w:val="left" w:pos="556"/>
              </w:tabs>
              <w:spacing w:after="200" w:line="256" w:lineRule="auto"/>
              <w:ind w:left="540" w:right="2" w:hanging="540"/>
            </w:pPr>
            <w:r>
              <w:lastRenderedPageBreak/>
              <w:t>(b)</w:t>
            </w:r>
            <w:r>
              <w:tab/>
              <w:t>P</w:t>
            </w:r>
            <w:r w:rsidR="00E11AAD">
              <w:t>erformance Bond:15%</w:t>
            </w:r>
          </w:p>
        </w:tc>
      </w:tr>
      <w:tr w:rsidR="00D717C2" w:rsidTr="00D717C2">
        <w:trPr>
          <w:cantSplit/>
        </w:trPr>
        <w:tc>
          <w:tcPr>
            <w:tcW w:w="9218" w:type="dxa"/>
            <w:gridSpan w:val="2"/>
            <w:tcBorders>
              <w:top w:val="single" w:sz="6" w:space="0" w:color="auto"/>
              <w:left w:val="single" w:sz="6" w:space="0" w:color="auto"/>
              <w:bottom w:val="single" w:sz="6" w:space="0" w:color="auto"/>
              <w:right w:val="single" w:sz="6" w:space="0" w:color="auto"/>
            </w:tcBorders>
            <w:hideMark/>
          </w:tcPr>
          <w:p w:rsidR="00D717C2" w:rsidRDefault="00D717C2">
            <w:pPr>
              <w:spacing w:before="120" w:after="200" w:line="256" w:lineRule="auto"/>
              <w:ind w:right="-72"/>
              <w:jc w:val="center"/>
              <w:rPr>
                <w:b/>
                <w:sz w:val="28"/>
              </w:rPr>
            </w:pPr>
            <w:r>
              <w:rPr>
                <w:b/>
                <w:sz w:val="28"/>
              </w:rPr>
              <w:lastRenderedPageBreak/>
              <w:t>E. Finishing the Contract</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55.1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date by which operating and maintenance manuals are required is </w:t>
            </w:r>
            <w:r>
              <w:rPr>
                <w:i/>
              </w:rPr>
              <w:t xml:space="preserve">60 days after completion </w:t>
            </w:r>
            <w:r>
              <w:rPr>
                <w:noProof/>
              </w:rPr>
              <mc:AlternateContent>
                <mc:Choice Requires="wps">
                  <w:drawing>
                    <wp:anchor distT="0" distB="0" distL="114300" distR="114300" simplePos="0" relativeHeight="251671552" behindDoc="1" locked="0" layoutInCell="0" allowOverlap="1">
                      <wp:simplePos x="0" y="0"/>
                      <wp:positionH relativeFrom="margin">
                        <wp:posOffset>2741930</wp:posOffset>
                      </wp:positionH>
                      <wp:positionV relativeFrom="page">
                        <wp:posOffset>914400</wp:posOffset>
                      </wp:positionV>
                      <wp:extent cx="2743200" cy="635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7584BC9" id="Rectangle 4" o:spid="_x0000_s1026" style="position:absolute;margin-left:215.9pt;margin-top:1in;width:3in;height:.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" o:allowincell="f" fillcolor="black" stroked="f" strokeweight="0">
                      <w10:wrap anchorx="margin" anchory="page"/>
                    </v:rect>
                  </w:pict>
                </mc:Fallback>
              </mc:AlternateConten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55.2</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amount to be withheld for failing to produce “as built” drawings and/or operating and maintenance manuals by the date required in GCC 58.1 </w:t>
            </w:r>
            <w:r>
              <w:rPr>
                <w:noProof/>
              </w:rPr>
              <mc:AlternateContent>
                <mc:Choice Requires="wps">
                  <w:drawing>
                    <wp:anchor distT="0" distB="0" distL="114300" distR="114300" simplePos="0" relativeHeight="251672576" behindDoc="1" locked="0" layoutInCell="0" allowOverlap="1">
                      <wp:simplePos x="0" y="0"/>
                      <wp:positionH relativeFrom="margin">
                        <wp:posOffset>2741930</wp:posOffset>
                      </wp:positionH>
                      <wp:positionV relativeFrom="page">
                        <wp:posOffset>914400</wp:posOffset>
                      </wp:positionV>
                      <wp:extent cx="2743200" cy="63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C4E023C" id="Rectangle 3" o:spid="_x0000_s1026" style="position:absolute;margin-left:215.9pt;margin-top:1in;width:3in;height:.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" o:allowincell="f" fillcolor="black" stroked="f" strokeweight="0">
                      <w10:wrap anchorx="margin" anchory="page"/>
                    </v:rect>
                  </w:pict>
                </mc:Fallback>
              </mc:AlternateContent>
            </w:r>
            <w:r>
              <w:t xml:space="preserve"> is 1% of the contract sum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56.2 (g)</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maximum number of days is: 8% of the contract sum </w:t>
            </w:r>
          </w:p>
        </w:tc>
      </w:tr>
      <w:tr w:rsidR="00D717C2" w:rsidTr="00D717C2">
        <w:tc>
          <w:tcPr>
            <w:tcW w:w="1604" w:type="dxa"/>
            <w:tcBorders>
              <w:top w:val="single" w:sz="6" w:space="0" w:color="auto"/>
              <w:left w:val="single" w:sz="6" w:space="0" w:color="auto"/>
              <w:bottom w:val="single" w:sz="6" w:space="0" w:color="auto"/>
              <w:right w:val="single" w:sz="6" w:space="0" w:color="auto"/>
            </w:tcBorders>
            <w:hideMark/>
          </w:tcPr>
          <w:p w:rsidR="00D717C2" w:rsidRDefault="00D717C2">
            <w:pPr>
              <w:spacing w:line="256" w:lineRule="auto"/>
              <w:rPr>
                <w:b/>
              </w:rPr>
            </w:pPr>
            <w:r>
              <w:rPr>
                <w:b/>
              </w:rPr>
              <w:t>GCC 58.1</w:t>
            </w:r>
          </w:p>
        </w:tc>
        <w:tc>
          <w:tcPr>
            <w:tcW w:w="7614" w:type="dxa"/>
            <w:tcBorders>
              <w:top w:val="single" w:sz="6" w:space="0" w:color="auto"/>
              <w:left w:val="single" w:sz="6" w:space="0" w:color="auto"/>
              <w:bottom w:val="single" w:sz="6" w:space="0" w:color="auto"/>
              <w:right w:val="single" w:sz="6" w:space="0" w:color="auto"/>
            </w:tcBorders>
            <w:hideMark/>
          </w:tcPr>
          <w:p w:rsidR="00D717C2" w:rsidRDefault="00D717C2">
            <w:pPr>
              <w:spacing w:after="200" w:line="256" w:lineRule="auto"/>
              <w:ind w:right="2"/>
            </w:pPr>
            <w:r>
              <w:t xml:space="preserve">The percentage to apply to the value of the work not completed, representing the Employer’s additional cost for completing the Works, is </w:t>
            </w:r>
            <w:r>
              <w:rPr>
                <w:i/>
              </w:rPr>
              <w:t>10%</w:t>
            </w:r>
          </w:p>
        </w:tc>
      </w:tr>
    </w:tbl>
    <w:p w:rsidR="00D717C2" w:rsidRDefault="00D717C2" w:rsidP="00D717C2"/>
    <w:p w:rsidR="00D717C2" w:rsidRDefault="00D717C2" w:rsidP="00D717C2"/>
    <w:p w:rsidR="00D717C2" w:rsidRDefault="00D717C2" w:rsidP="00D717C2"/>
    <w:p w:rsidR="00D717C2" w:rsidRDefault="00D717C2" w:rsidP="00D717C2"/>
    <w:p w:rsidR="00D717C2" w:rsidRDefault="00D717C2" w:rsidP="00D717C2">
      <w:pPr>
        <w:sectPr w:rsidR="00D717C2">
          <w:type w:val="oddPage"/>
          <w:pgSz w:w="12240" w:h="15840"/>
          <w:pgMar w:top="1440" w:right="1440" w:bottom="1440" w:left="1800" w:header="720" w:footer="720" w:gutter="0"/>
          <w:paperSrc w:first="15" w:other="15"/>
          <w:cols w:space="720"/>
        </w:sectPr>
      </w:pPr>
    </w:p>
    <w:p w:rsidR="00D717C2" w:rsidRDefault="00D717C2" w:rsidP="00D717C2">
      <w:pPr>
        <w:pStyle w:val="Subtitle"/>
        <w:ind w:left="180" w:right="288"/>
        <w:rPr>
          <w:rFonts w:cs="Arial"/>
        </w:rPr>
      </w:pPr>
      <w:bookmarkStart w:id="678" w:name="_Toc41971250"/>
    </w:p>
    <w:p w:rsidR="00D717C2" w:rsidRDefault="00D717C2" w:rsidP="00D717C2">
      <w:pPr>
        <w:pStyle w:val="Subtitle"/>
        <w:rPr>
          <w:b w:val="0"/>
        </w:rPr>
      </w:pPr>
      <w:bookmarkStart w:id="679" w:name="_Toc168298098"/>
      <w:r>
        <w:t>Section IX - Contract Forms</w:t>
      </w:r>
      <w:bookmarkEnd w:id="678"/>
      <w:bookmarkEnd w:id="679"/>
    </w:p>
    <w:p w:rsidR="00D717C2" w:rsidRDefault="00D717C2" w:rsidP="00D717C2">
      <w:pPr>
        <w:pStyle w:val="TOC1"/>
        <w:ind w:left="180" w:right="288"/>
        <w:rPr>
          <w:rFonts w:cs="Arial"/>
          <w:b w:val="0"/>
        </w:rPr>
      </w:pPr>
    </w:p>
    <w:p w:rsidR="00D717C2" w:rsidRDefault="00D717C2" w:rsidP="00D717C2">
      <w:pPr>
        <w:jc w:val="both"/>
      </w:pPr>
      <w:r>
        <w:t>This Section contains forms which, once completed, will form part of the Contract. The forms for Performance Security and Advance Payment Security, when required, shall only be completed by the successful Bidder after contract award.</w:t>
      </w:r>
    </w:p>
    <w:p w:rsidR="00D717C2" w:rsidRDefault="00D717C2" w:rsidP="00D717C2">
      <w:pPr>
        <w:pStyle w:val="TOC1"/>
        <w:ind w:left="180" w:right="288"/>
        <w:rPr>
          <w:b w:val="0"/>
          <w:szCs w:val="24"/>
        </w:rPr>
      </w:pPr>
    </w:p>
    <w:p w:rsidR="00D717C2" w:rsidRDefault="00D717C2" w:rsidP="00D717C2">
      <w:pPr>
        <w:jc w:val="center"/>
        <w:rPr>
          <w:b/>
          <w:sz w:val="28"/>
          <w:szCs w:val="28"/>
        </w:rPr>
      </w:pPr>
      <w:bookmarkStart w:id="680" w:name="_Toc139863297"/>
      <w:r>
        <w:rPr>
          <w:b/>
          <w:sz w:val="28"/>
          <w:szCs w:val="28"/>
        </w:rPr>
        <w:t>Table of Forms</w:t>
      </w:r>
      <w:bookmarkEnd w:id="680"/>
    </w:p>
    <w:p w:rsidR="00D717C2" w:rsidRDefault="00D717C2" w:rsidP="00D717C2">
      <w:pPr>
        <w:pStyle w:val="TOC1"/>
        <w:tabs>
          <w:tab w:val="right" w:leader="dot" w:pos="8990"/>
        </w:tabs>
        <w:rPr>
          <w:b w:val="0"/>
          <w:noProof/>
          <w:szCs w:val="24"/>
        </w:rPr>
      </w:pPr>
      <w:r>
        <w:fldChar w:fldCharType="begin"/>
      </w:r>
      <w:r>
        <w:instrText xml:space="preserve"> TOC \h \z \t "S9 Header 1,1" </w:instrText>
      </w:r>
      <w:r>
        <w:fldChar w:fldCharType="separate"/>
      </w:r>
      <w:hyperlink r:id="rId107" w:anchor="_Toc168302420" w:history="1">
        <w:r>
          <w:rPr>
            <w:rStyle w:val="Hyperlink"/>
            <w:noProof/>
            <w:szCs w:val="36"/>
          </w:rPr>
          <w:t>Letter of Acceptance</w:t>
        </w:r>
        <w:r>
          <w:rPr>
            <w:rStyle w:val="Hyperlink"/>
            <w:noProof/>
            <w:webHidden/>
          </w:rPr>
          <w:tab/>
          <w:t>3-</w:t>
        </w:r>
        <w:r>
          <w:rPr>
            <w:rStyle w:val="Hyperlink"/>
            <w:noProof/>
            <w:webHidden/>
          </w:rPr>
          <w:fldChar w:fldCharType="begin"/>
        </w:r>
        <w:r>
          <w:rPr>
            <w:rStyle w:val="Hyperlink"/>
            <w:noProof/>
            <w:webHidden/>
          </w:rPr>
          <w:instrText xml:space="preserve"> PAGEREF _Toc168302420 \h </w:instrText>
        </w:r>
        <w:r>
          <w:rPr>
            <w:rStyle w:val="Hyperlink"/>
            <w:noProof/>
            <w:webHidden/>
          </w:rPr>
        </w:r>
        <w:r>
          <w:rPr>
            <w:rStyle w:val="Hyperlink"/>
            <w:noProof/>
            <w:webHidden/>
          </w:rPr>
          <w:fldChar w:fldCharType="separate"/>
        </w:r>
        <w:r>
          <w:rPr>
            <w:rStyle w:val="Hyperlink"/>
            <w:noProof/>
            <w:webHidden/>
          </w:rPr>
          <w:t>36</w:t>
        </w:r>
        <w:r>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108" w:anchor="_Toc168302421" w:history="1">
        <w:r w:rsidR="00D717C2">
          <w:rPr>
            <w:rStyle w:val="Hyperlink"/>
            <w:noProof/>
            <w:szCs w:val="36"/>
          </w:rPr>
          <w:t>Contract Agreement</w:t>
        </w:r>
        <w:r w:rsidR="00D717C2">
          <w:rPr>
            <w:rStyle w:val="Hyperlink"/>
            <w:noProof/>
            <w:webHidden/>
          </w:rPr>
          <w:tab/>
          <w:t>3-</w:t>
        </w:r>
        <w:r w:rsidR="00D717C2">
          <w:rPr>
            <w:rStyle w:val="Hyperlink"/>
            <w:noProof/>
            <w:webHidden/>
          </w:rPr>
          <w:fldChar w:fldCharType="begin"/>
        </w:r>
        <w:r w:rsidR="00D717C2">
          <w:rPr>
            <w:rStyle w:val="Hyperlink"/>
            <w:noProof/>
            <w:webHidden/>
          </w:rPr>
          <w:instrText xml:space="preserve"> PAGEREF _Toc168302421 \h </w:instrText>
        </w:r>
        <w:r w:rsidR="00D717C2">
          <w:rPr>
            <w:rStyle w:val="Hyperlink"/>
            <w:noProof/>
            <w:webHidden/>
          </w:rPr>
        </w:r>
        <w:r w:rsidR="00D717C2">
          <w:rPr>
            <w:rStyle w:val="Hyperlink"/>
            <w:noProof/>
            <w:webHidden/>
          </w:rPr>
          <w:fldChar w:fldCharType="separate"/>
        </w:r>
        <w:r w:rsidR="00D717C2">
          <w:rPr>
            <w:rStyle w:val="Hyperlink"/>
            <w:noProof/>
            <w:webHidden/>
          </w:rPr>
          <w:t>37</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109" w:anchor="_Toc168302422" w:history="1">
        <w:r w:rsidR="00D717C2">
          <w:rPr>
            <w:rStyle w:val="Hyperlink"/>
            <w:noProof/>
            <w:szCs w:val="36"/>
          </w:rPr>
          <w:t>Performance Security</w:t>
        </w:r>
        <w:r w:rsidR="00D717C2">
          <w:rPr>
            <w:rStyle w:val="Hyperlink"/>
            <w:noProof/>
            <w:webHidden/>
          </w:rPr>
          <w:tab/>
          <w:t>3-</w:t>
        </w:r>
        <w:r w:rsidR="00D717C2">
          <w:rPr>
            <w:rStyle w:val="Hyperlink"/>
            <w:noProof/>
            <w:webHidden/>
          </w:rPr>
          <w:fldChar w:fldCharType="begin"/>
        </w:r>
        <w:r w:rsidR="00D717C2">
          <w:rPr>
            <w:rStyle w:val="Hyperlink"/>
            <w:noProof/>
            <w:webHidden/>
          </w:rPr>
          <w:instrText xml:space="preserve"> PAGEREF _Toc168302422 \h </w:instrText>
        </w:r>
        <w:r w:rsidR="00D717C2">
          <w:rPr>
            <w:rStyle w:val="Hyperlink"/>
            <w:noProof/>
            <w:webHidden/>
          </w:rPr>
        </w:r>
        <w:r w:rsidR="00D717C2">
          <w:rPr>
            <w:rStyle w:val="Hyperlink"/>
            <w:noProof/>
            <w:webHidden/>
          </w:rPr>
          <w:fldChar w:fldCharType="separate"/>
        </w:r>
        <w:r w:rsidR="00D717C2">
          <w:rPr>
            <w:rStyle w:val="Hyperlink"/>
            <w:noProof/>
            <w:webHidden/>
          </w:rPr>
          <w:t>39</w:t>
        </w:r>
        <w:r w:rsidR="00D717C2">
          <w:rPr>
            <w:rStyle w:val="Hyperlink"/>
            <w:noProof/>
            <w:webHidden/>
          </w:rPr>
          <w:fldChar w:fldCharType="end"/>
        </w:r>
      </w:hyperlink>
    </w:p>
    <w:p w:rsidR="00D717C2" w:rsidRDefault="003C450B" w:rsidP="00D717C2">
      <w:pPr>
        <w:pStyle w:val="TOC1"/>
        <w:tabs>
          <w:tab w:val="right" w:leader="dot" w:pos="8990"/>
        </w:tabs>
        <w:rPr>
          <w:b w:val="0"/>
          <w:noProof/>
          <w:szCs w:val="24"/>
        </w:rPr>
      </w:pPr>
      <w:hyperlink r:id="rId110" w:anchor="_Toc168302423" w:history="1">
        <w:r w:rsidR="00D717C2">
          <w:rPr>
            <w:rStyle w:val="Hyperlink"/>
            <w:noProof/>
            <w:szCs w:val="36"/>
          </w:rPr>
          <w:t>Advance Payment Security</w:t>
        </w:r>
        <w:r w:rsidR="00D717C2">
          <w:rPr>
            <w:rStyle w:val="Hyperlink"/>
            <w:noProof/>
            <w:webHidden/>
          </w:rPr>
          <w:tab/>
          <w:t>3-</w:t>
        </w:r>
        <w:r w:rsidR="00D717C2">
          <w:rPr>
            <w:rStyle w:val="Hyperlink"/>
            <w:noProof/>
            <w:webHidden/>
          </w:rPr>
          <w:fldChar w:fldCharType="begin"/>
        </w:r>
        <w:r w:rsidR="00D717C2">
          <w:rPr>
            <w:rStyle w:val="Hyperlink"/>
            <w:noProof/>
            <w:webHidden/>
          </w:rPr>
          <w:instrText xml:space="preserve"> PAGEREF _Toc168302423 \h </w:instrText>
        </w:r>
        <w:r w:rsidR="00D717C2">
          <w:rPr>
            <w:rStyle w:val="Hyperlink"/>
            <w:noProof/>
            <w:webHidden/>
          </w:rPr>
        </w:r>
        <w:r w:rsidR="00D717C2">
          <w:rPr>
            <w:rStyle w:val="Hyperlink"/>
            <w:noProof/>
            <w:webHidden/>
          </w:rPr>
          <w:fldChar w:fldCharType="separate"/>
        </w:r>
        <w:r w:rsidR="00D717C2">
          <w:rPr>
            <w:rStyle w:val="Hyperlink"/>
            <w:noProof/>
            <w:webHidden/>
          </w:rPr>
          <w:t>41</w:t>
        </w:r>
        <w:r w:rsidR="00D717C2">
          <w:rPr>
            <w:rStyle w:val="Hyperlink"/>
            <w:noProof/>
            <w:webHidden/>
          </w:rPr>
          <w:fldChar w:fldCharType="end"/>
        </w:r>
      </w:hyperlink>
    </w:p>
    <w:p w:rsidR="00D717C2" w:rsidRDefault="00D717C2" w:rsidP="00D717C2">
      <w:r>
        <w:fldChar w:fldCharType="end"/>
      </w:r>
    </w:p>
    <w:p w:rsidR="00D717C2" w:rsidRDefault="00D717C2" w:rsidP="00D717C2">
      <w:pPr>
        <w:tabs>
          <w:tab w:val="right" w:leader="dot" w:pos="9180"/>
        </w:tabs>
        <w:spacing w:before="120" w:after="120"/>
        <w:ind w:left="360" w:right="108"/>
        <w:rPr>
          <w:b/>
          <w:sz w:val="32"/>
        </w:rPr>
      </w:pPr>
    </w:p>
    <w:p w:rsidR="00D717C2" w:rsidRDefault="00D717C2" w:rsidP="00D717C2">
      <w:pPr>
        <w:pStyle w:val="S9Header1"/>
        <w:rPr>
          <w:rFonts w:cs="Arial"/>
          <w:sz w:val="20"/>
        </w:rPr>
      </w:pPr>
      <w:r>
        <w:rPr>
          <w:b w:val="0"/>
        </w:rPr>
        <w:br w:type="page"/>
      </w:r>
      <w:bookmarkStart w:id="681" w:name="_Toc111009244"/>
      <w:bookmarkStart w:id="682" w:name="_Toc78273066"/>
      <w:bookmarkStart w:id="683" w:name="_Toc41971555"/>
      <w:bookmarkStart w:id="684" w:name="_Toc168302420"/>
      <w:r>
        <w:lastRenderedPageBreak/>
        <w:t>Letter of A</w:t>
      </w:r>
      <w:bookmarkEnd w:id="681"/>
      <w:bookmarkEnd w:id="682"/>
      <w:bookmarkEnd w:id="683"/>
      <w:r>
        <w:t>cceptance</w:t>
      </w:r>
      <w:bookmarkEnd w:id="684"/>
    </w:p>
    <w:p w:rsidR="00D717C2" w:rsidRDefault="00D717C2" w:rsidP="00D717C2">
      <w:pPr>
        <w:pStyle w:val="BodyText"/>
        <w:rPr>
          <w:b/>
          <w:i/>
        </w:rPr>
      </w:pPr>
    </w:p>
    <w:p w:rsidR="00D717C2" w:rsidRDefault="00D717C2" w:rsidP="00D717C2">
      <w:pPr>
        <w:pStyle w:val="BodyText"/>
        <w:ind w:left="180" w:right="288"/>
        <w:jc w:val="both"/>
        <w:rPr>
          <w:b/>
          <w:i/>
        </w:rPr>
      </w:pPr>
    </w:p>
    <w:p w:rsidR="00D717C2" w:rsidRDefault="00D717C2" w:rsidP="00D717C2">
      <w:pPr>
        <w:pStyle w:val="BodyText"/>
        <w:ind w:left="180" w:right="288"/>
        <w:jc w:val="center"/>
        <w:rPr>
          <w:rFonts w:ascii="Times New Roman" w:hAnsi="Times New Roman" w:cs="Times New Roman"/>
          <w:b/>
          <w:i/>
          <w:szCs w:val="20"/>
        </w:rPr>
      </w:pPr>
      <w:r>
        <w:rPr>
          <w:rFonts w:ascii="Times New Roman" w:hAnsi="Times New Roman" w:cs="Times New Roman"/>
          <w:b/>
          <w:i/>
          <w:szCs w:val="20"/>
        </w:rPr>
        <w:t xml:space="preserve">[ on letterhead paper of the </w:t>
      </w:r>
      <w:r>
        <w:rPr>
          <w:rFonts w:ascii="Times New Roman" w:hAnsi="Times New Roman" w:cs="Times New Roman"/>
          <w:szCs w:val="20"/>
        </w:rPr>
        <w:t>Employer</w:t>
      </w:r>
      <w:r>
        <w:rPr>
          <w:rFonts w:ascii="Times New Roman" w:hAnsi="Times New Roman" w:cs="Times New Roman"/>
          <w:b/>
          <w:i/>
          <w:szCs w:val="20"/>
        </w:rPr>
        <w:t>]</w:t>
      </w:r>
    </w:p>
    <w:p w:rsidR="00D717C2" w:rsidRDefault="00D717C2" w:rsidP="00D717C2">
      <w:pPr>
        <w:pStyle w:val="BodyText"/>
        <w:ind w:left="180" w:right="288"/>
        <w:jc w:val="both"/>
        <w:rPr>
          <w:rFonts w:ascii="Times New Roman" w:hAnsi="Times New Roman" w:cs="Times New Roman"/>
          <w:b/>
          <w:i/>
          <w:sz w:val="24"/>
        </w:rPr>
      </w:pPr>
    </w:p>
    <w:p w:rsidR="00D717C2" w:rsidRDefault="00D717C2" w:rsidP="00D717C2">
      <w:pPr>
        <w:pStyle w:val="BodyText"/>
        <w:ind w:left="180" w:right="288"/>
        <w:jc w:val="right"/>
        <w:rPr>
          <w:rFonts w:ascii="Times New Roman" w:hAnsi="Times New Roman" w:cs="Times New Roman"/>
          <w:i/>
          <w:sz w:val="24"/>
        </w:rPr>
      </w:pPr>
      <w:r>
        <w:rPr>
          <w:rFonts w:ascii="Times New Roman" w:hAnsi="Times New Roman" w:cs="Times New Roman"/>
          <w:i/>
          <w:sz w:val="24"/>
        </w:rPr>
        <w:t xml:space="preserve">. . . . . . . </w:t>
      </w:r>
      <w:r>
        <w:rPr>
          <w:rFonts w:ascii="Times New Roman" w:hAnsi="Times New Roman" w:cs="Times New Roman"/>
          <w:b/>
          <w:i/>
          <w:sz w:val="24"/>
        </w:rPr>
        <w:t>[</w:t>
      </w:r>
      <w:r>
        <w:rPr>
          <w:rFonts w:ascii="Times New Roman" w:hAnsi="Times New Roman" w:cs="Times New Roman"/>
          <w:b/>
          <w:bCs/>
          <w:i/>
          <w:szCs w:val="20"/>
        </w:rPr>
        <w:t>date]</w:t>
      </w:r>
      <w:r>
        <w:rPr>
          <w:rFonts w:ascii="Times New Roman" w:hAnsi="Times New Roman" w:cs="Times New Roman"/>
          <w:i/>
          <w:sz w:val="24"/>
        </w:rPr>
        <w:t>. . . . . . .</w:t>
      </w:r>
    </w:p>
    <w:p w:rsidR="00D717C2" w:rsidRDefault="00D717C2" w:rsidP="00D717C2">
      <w:pPr>
        <w:pStyle w:val="BodyText"/>
        <w:ind w:left="180" w:right="288"/>
        <w:jc w:val="both"/>
        <w:rPr>
          <w:rFonts w:ascii="Times New Roman" w:hAnsi="Times New Roman" w:cs="Times New Roman"/>
          <w:iCs/>
          <w:sz w:val="24"/>
        </w:rPr>
      </w:pPr>
    </w:p>
    <w:p w:rsidR="00D717C2" w:rsidRDefault="00D717C2" w:rsidP="00D717C2">
      <w:pPr>
        <w:pStyle w:val="BodyText"/>
        <w:ind w:left="180" w:right="288"/>
        <w:jc w:val="both"/>
        <w:rPr>
          <w:rFonts w:ascii="Times New Roman" w:hAnsi="Times New Roman" w:cs="Times New Roman"/>
          <w:iCs/>
          <w:sz w:val="24"/>
        </w:rPr>
      </w:pPr>
      <w:r>
        <w:rPr>
          <w:rFonts w:ascii="Times New Roman" w:hAnsi="Times New Roman" w:cs="Times New Roman"/>
          <w:iCs/>
          <w:sz w:val="24"/>
        </w:rPr>
        <w:t>To:</w:t>
      </w:r>
      <w:r>
        <w:rPr>
          <w:rFonts w:ascii="Times New Roman" w:hAnsi="Times New Roman" w:cs="Times New Roman"/>
          <w:iCs/>
          <w:sz w:val="24"/>
        </w:rPr>
        <w:tab/>
        <w:t xml:space="preserve">. . . . . . . . . .  </w:t>
      </w:r>
      <w:r>
        <w:rPr>
          <w:rFonts w:ascii="Times New Roman" w:hAnsi="Times New Roman" w:cs="Times New Roman"/>
          <w:b/>
          <w:i/>
          <w:iCs/>
          <w:sz w:val="24"/>
        </w:rPr>
        <w:t>[</w:t>
      </w:r>
      <w:r>
        <w:rPr>
          <w:rFonts w:ascii="Times New Roman" w:hAnsi="Times New Roman" w:cs="Times New Roman"/>
          <w:iCs/>
          <w:szCs w:val="20"/>
        </w:rPr>
        <w:t xml:space="preserve"> </w:t>
      </w:r>
      <w:r>
        <w:rPr>
          <w:rFonts w:ascii="Times New Roman" w:hAnsi="Times New Roman" w:cs="Times New Roman"/>
          <w:b/>
          <w:bCs/>
          <w:i/>
          <w:szCs w:val="20"/>
        </w:rPr>
        <w:t>name and address of the Contractor]</w:t>
      </w:r>
      <w:r>
        <w:rPr>
          <w:rFonts w:ascii="Times New Roman" w:hAnsi="Times New Roman" w:cs="Times New Roman"/>
          <w:iCs/>
          <w:sz w:val="24"/>
        </w:rPr>
        <w:t xml:space="preserve"> . . . . . . . . . .   </w:t>
      </w:r>
    </w:p>
    <w:p w:rsidR="00D717C2" w:rsidRDefault="00D717C2" w:rsidP="00D717C2">
      <w:pPr>
        <w:pStyle w:val="BodyText"/>
        <w:ind w:left="180" w:right="288"/>
        <w:jc w:val="both"/>
        <w:rPr>
          <w:rFonts w:ascii="Times New Roman" w:hAnsi="Times New Roman" w:cs="Times New Roman"/>
          <w:iCs/>
          <w:sz w:val="24"/>
        </w:rPr>
      </w:pPr>
    </w:p>
    <w:p w:rsidR="00D717C2" w:rsidRDefault="00D717C2" w:rsidP="00D717C2">
      <w:pPr>
        <w:pStyle w:val="BodyText"/>
        <w:ind w:left="180" w:right="288"/>
        <w:jc w:val="both"/>
        <w:rPr>
          <w:rFonts w:ascii="Times New Roman" w:hAnsi="Times New Roman" w:cs="Times New Roman"/>
          <w:iCs/>
          <w:sz w:val="24"/>
        </w:rPr>
      </w:pPr>
      <w:r>
        <w:rPr>
          <w:rFonts w:ascii="Times New Roman" w:hAnsi="Times New Roman" w:cs="Times New Roman"/>
          <w:iCs/>
          <w:sz w:val="24"/>
        </w:rPr>
        <w:t>Subject:</w:t>
      </w:r>
      <w:r>
        <w:rPr>
          <w:rFonts w:ascii="Times New Roman" w:hAnsi="Times New Roman" w:cs="Times New Roman"/>
          <w:iCs/>
          <w:sz w:val="24"/>
        </w:rPr>
        <w:tab/>
        <w:t xml:space="preserve">. . . . . . . . . .   </w:t>
      </w:r>
      <w:r>
        <w:rPr>
          <w:rFonts w:ascii="Times New Roman" w:hAnsi="Times New Roman" w:cs="Times New Roman"/>
          <w:b/>
          <w:i/>
          <w:iCs/>
          <w:sz w:val="24"/>
        </w:rPr>
        <w:t>[</w:t>
      </w:r>
      <w:r>
        <w:rPr>
          <w:rFonts w:ascii="Times New Roman" w:hAnsi="Times New Roman" w:cs="Times New Roman"/>
          <w:b/>
          <w:bCs/>
          <w:i/>
          <w:szCs w:val="20"/>
        </w:rPr>
        <w:t>Notification of Award Contract No]</w:t>
      </w:r>
      <w:r>
        <w:rPr>
          <w:rFonts w:ascii="Times New Roman" w:hAnsi="Times New Roman" w:cs="Times New Roman"/>
          <w:iCs/>
          <w:szCs w:val="20"/>
        </w:rPr>
        <w:t>.</w:t>
      </w:r>
      <w:r>
        <w:rPr>
          <w:rFonts w:ascii="Times New Roman" w:hAnsi="Times New Roman" w:cs="Times New Roman"/>
          <w:iCs/>
          <w:sz w:val="24"/>
        </w:rPr>
        <w:t xml:space="preserve">  . . . . . . . . . .   </w:t>
      </w:r>
    </w:p>
    <w:p w:rsidR="00D717C2" w:rsidRDefault="00D717C2" w:rsidP="00D717C2">
      <w:pPr>
        <w:pStyle w:val="BodyText"/>
        <w:ind w:left="180" w:right="288"/>
        <w:jc w:val="both"/>
        <w:rPr>
          <w:rFonts w:ascii="Times New Roman" w:hAnsi="Times New Roman" w:cs="Times New Roman"/>
          <w:iCs/>
          <w:sz w:val="24"/>
        </w:rPr>
      </w:pPr>
    </w:p>
    <w:p w:rsidR="00D717C2" w:rsidRDefault="00D717C2" w:rsidP="00D717C2">
      <w:pPr>
        <w:ind w:left="180" w:right="288"/>
        <w:jc w:val="both"/>
        <w:rPr>
          <w:iCs/>
        </w:rPr>
      </w:pPr>
    </w:p>
    <w:p w:rsidR="00D717C2" w:rsidRDefault="00D717C2" w:rsidP="00D717C2">
      <w:pPr>
        <w:pStyle w:val="BodyTextIndent"/>
        <w:ind w:left="180" w:right="288"/>
        <w:jc w:val="both"/>
        <w:rPr>
          <w:rFonts w:ascii="Times New Roman" w:hAnsi="Times New Roman" w:cs="Times New Roman"/>
          <w:iCs/>
          <w:sz w:val="24"/>
        </w:rPr>
      </w:pPr>
      <w:r>
        <w:rPr>
          <w:rFonts w:ascii="Times New Roman" w:hAnsi="Times New Roman" w:cs="Times New Roman"/>
          <w:iCs/>
          <w:sz w:val="24"/>
        </w:rPr>
        <w:t xml:space="preserve">This is to notify you that your Bid dated . . . . </w:t>
      </w:r>
      <w:r>
        <w:rPr>
          <w:rFonts w:ascii="Times New Roman" w:hAnsi="Times New Roman" w:cs="Times New Roman"/>
          <w:b/>
          <w:bCs/>
          <w:i/>
          <w:szCs w:val="20"/>
        </w:rPr>
        <w:t>[insert date] . .</w:t>
      </w:r>
      <w:r>
        <w:rPr>
          <w:rFonts w:ascii="Times New Roman" w:hAnsi="Times New Roman" w:cs="Times New Roman"/>
          <w:iCs/>
          <w:sz w:val="24"/>
        </w:rPr>
        <w:t xml:space="preserve"> . .  for execution of the . . . . . . . . . </w:t>
      </w:r>
      <w:r>
        <w:rPr>
          <w:rFonts w:ascii="Times New Roman" w:hAnsi="Times New Roman" w:cs="Times New Roman"/>
          <w:b/>
          <w:i/>
          <w:iCs/>
          <w:szCs w:val="20"/>
        </w:rPr>
        <w:t xml:space="preserve">.[insert </w:t>
      </w:r>
      <w:r>
        <w:rPr>
          <w:rFonts w:ascii="Times New Roman" w:hAnsi="Times New Roman" w:cs="Times New Roman"/>
          <w:b/>
          <w:bCs/>
          <w:i/>
          <w:szCs w:val="20"/>
        </w:rPr>
        <w:t>name of the contract and identification number, as given in the Appendix to Bid]</w:t>
      </w:r>
      <w:r>
        <w:rPr>
          <w:rFonts w:ascii="Times New Roman" w:hAnsi="Times New Roman" w:cs="Times New Roman"/>
          <w:i/>
          <w:iCs/>
          <w:szCs w:val="20"/>
        </w:rPr>
        <w:t xml:space="preserve"> </w:t>
      </w:r>
      <w:r>
        <w:rPr>
          <w:rFonts w:ascii="Times New Roman" w:hAnsi="Times New Roman" w:cs="Times New Roman"/>
          <w:iCs/>
          <w:szCs w:val="20"/>
        </w:rPr>
        <w:t xml:space="preserve">. </w:t>
      </w:r>
      <w:r>
        <w:rPr>
          <w:rFonts w:ascii="Times New Roman" w:hAnsi="Times New Roman" w:cs="Times New Roman"/>
          <w:iCs/>
          <w:sz w:val="24"/>
        </w:rPr>
        <w:t xml:space="preserve">. . . . . . . . . for the Accepted Contract Amount of the equivalent of . . . . . . . . </w:t>
      </w:r>
      <w:r>
        <w:rPr>
          <w:rFonts w:ascii="Times New Roman" w:hAnsi="Times New Roman" w:cs="Times New Roman"/>
          <w:b/>
          <w:bCs/>
          <w:i/>
          <w:szCs w:val="20"/>
        </w:rPr>
        <w:t>.[insert</w:t>
      </w:r>
      <w:r>
        <w:rPr>
          <w:rFonts w:ascii="Times New Roman" w:hAnsi="Times New Roman" w:cs="Times New Roman"/>
          <w:iCs/>
          <w:sz w:val="24"/>
        </w:rPr>
        <w:t xml:space="preserve"> </w:t>
      </w:r>
      <w:r>
        <w:rPr>
          <w:rFonts w:ascii="Times New Roman" w:hAnsi="Times New Roman" w:cs="Times New Roman"/>
          <w:b/>
          <w:bCs/>
          <w:i/>
          <w:szCs w:val="20"/>
        </w:rPr>
        <w:t>amount in numbers and words and name of currency]</w:t>
      </w:r>
      <w:r>
        <w:rPr>
          <w:rFonts w:ascii="Times New Roman" w:hAnsi="Times New Roman" w:cs="Times New Roman"/>
          <w:iCs/>
          <w:sz w:val="24"/>
        </w:rPr>
        <w:t>, as corrected and modified in accordance with the Instructions to Bidders is hereby accepted by our Agency.</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iCs/>
          <w:sz w:val="24"/>
        </w:rPr>
      </w:pPr>
      <w:r>
        <w:rPr>
          <w:rFonts w:ascii="Times New Roman" w:hAnsi="Times New Roman" w:cs="Times New Roman"/>
          <w:iCs/>
          <w:sz w:val="24"/>
        </w:rPr>
        <w:t>You are requested to furnish the Performance Security within 28 days in accordance with the Conditions of Contract, using for that purpose the of the Performance Security Form included in Section IX (Contract Forms) of the Bidding Document.</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b/>
          <w:i/>
          <w:iCs/>
          <w:sz w:val="24"/>
        </w:rPr>
      </w:pPr>
      <w:r>
        <w:rPr>
          <w:rFonts w:ascii="Times New Roman" w:hAnsi="Times New Roman" w:cs="Times New Roman"/>
          <w:b/>
          <w:i/>
          <w:iCs/>
          <w:sz w:val="24"/>
        </w:rPr>
        <w:t>[Choose one of the following statements:]</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iCs/>
          <w:sz w:val="24"/>
        </w:rPr>
      </w:pPr>
      <w:r>
        <w:rPr>
          <w:rFonts w:ascii="Times New Roman" w:hAnsi="Times New Roman" w:cs="Times New Roman"/>
          <w:iCs/>
          <w:sz w:val="24"/>
        </w:rPr>
        <w:t>We accept that __________________________</w:t>
      </w:r>
      <w:r>
        <w:rPr>
          <w:rFonts w:ascii="Times New Roman" w:hAnsi="Times New Roman" w:cs="Times New Roman"/>
          <w:b/>
          <w:i/>
          <w:iCs/>
          <w:szCs w:val="20"/>
        </w:rPr>
        <w:t xml:space="preserve">[insert the name of Adjudicator proposed by the Bidder]  </w:t>
      </w:r>
      <w:r>
        <w:rPr>
          <w:rFonts w:ascii="Times New Roman" w:hAnsi="Times New Roman" w:cs="Times New Roman"/>
          <w:iCs/>
          <w:sz w:val="24"/>
        </w:rPr>
        <w:t>be appointed as the Adjudicator.</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b/>
          <w:i/>
          <w:iCs/>
          <w:sz w:val="24"/>
        </w:rPr>
      </w:pPr>
      <w:r>
        <w:rPr>
          <w:rFonts w:ascii="Times New Roman" w:hAnsi="Times New Roman" w:cs="Times New Roman"/>
          <w:b/>
          <w:i/>
          <w:iCs/>
          <w:sz w:val="24"/>
        </w:rPr>
        <w:t>[or]</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iCs/>
          <w:sz w:val="24"/>
        </w:rPr>
      </w:pPr>
      <w:r>
        <w:rPr>
          <w:rFonts w:ascii="Times New Roman" w:hAnsi="Times New Roman" w:cs="Times New Roman"/>
          <w:iCs/>
          <w:sz w:val="24"/>
        </w:rPr>
        <w:t>We do not accept that _______________________</w:t>
      </w:r>
      <w:r>
        <w:rPr>
          <w:rFonts w:ascii="Times New Roman" w:hAnsi="Times New Roman" w:cs="Times New Roman"/>
          <w:b/>
          <w:i/>
          <w:iCs/>
          <w:szCs w:val="20"/>
        </w:rPr>
        <w:t xml:space="preserve">[insert the name of the Adjudicator proposed by the Bidder] </w:t>
      </w:r>
      <w:r>
        <w:rPr>
          <w:rFonts w:ascii="Times New Roman" w:hAnsi="Times New Roman" w:cs="Times New Roman"/>
          <w:iCs/>
          <w:sz w:val="24"/>
        </w:rPr>
        <w:t>be appointed as the Adjudicator, and by sending a copy of this Letter of Acceptance to ________________________________________</w:t>
      </w:r>
      <w:r>
        <w:rPr>
          <w:rFonts w:ascii="Times New Roman" w:hAnsi="Times New Roman" w:cs="Times New Roman"/>
          <w:b/>
          <w:i/>
          <w:iCs/>
          <w:szCs w:val="20"/>
        </w:rPr>
        <w:t>[insert name of the Appointing Authority]</w:t>
      </w:r>
      <w:r>
        <w:rPr>
          <w:rFonts w:ascii="Times New Roman" w:hAnsi="Times New Roman" w:cs="Times New Roman"/>
          <w:iCs/>
          <w:sz w:val="24"/>
        </w:rPr>
        <w:t>, the Appointing Authority, we are hereby requesting such Authority to appoint the Adjudicator in accordance with ITB 42.1 and GCC 23.1.</w:t>
      </w: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ind w:left="180" w:right="288"/>
        <w:jc w:val="both"/>
        <w:rPr>
          <w:rFonts w:ascii="Times New Roman" w:hAnsi="Times New Roman" w:cs="Times New Roman"/>
          <w:iCs/>
          <w:sz w:val="24"/>
        </w:rPr>
      </w:pPr>
    </w:p>
    <w:p w:rsidR="00D717C2" w:rsidRDefault="00D717C2" w:rsidP="00D717C2">
      <w:pPr>
        <w:pStyle w:val="BodyTextIndent"/>
        <w:tabs>
          <w:tab w:val="right" w:leader="dot" w:pos="9360"/>
        </w:tabs>
        <w:ind w:left="180" w:right="288"/>
        <w:jc w:val="both"/>
        <w:rPr>
          <w:rFonts w:ascii="Times New Roman" w:hAnsi="Times New Roman" w:cs="Times New Roman"/>
          <w:iCs/>
          <w:sz w:val="24"/>
        </w:rPr>
      </w:pPr>
      <w:r>
        <w:rPr>
          <w:rFonts w:ascii="Times New Roman" w:hAnsi="Times New Roman" w:cs="Times New Roman"/>
          <w:iCs/>
          <w:sz w:val="24"/>
        </w:rPr>
        <w:t xml:space="preserve">Authorized Signature:  </w:t>
      </w:r>
      <w:r>
        <w:rPr>
          <w:rFonts w:ascii="Times New Roman" w:hAnsi="Times New Roman" w:cs="Times New Roman"/>
          <w:iCs/>
          <w:sz w:val="24"/>
        </w:rPr>
        <w:tab/>
      </w:r>
    </w:p>
    <w:p w:rsidR="00D717C2" w:rsidRDefault="00D717C2" w:rsidP="00D717C2">
      <w:pPr>
        <w:pStyle w:val="BodyTextIndent"/>
        <w:tabs>
          <w:tab w:val="right" w:leader="dot" w:pos="9360"/>
        </w:tabs>
        <w:ind w:left="180" w:right="288"/>
        <w:jc w:val="both"/>
        <w:rPr>
          <w:rFonts w:ascii="Times New Roman" w:hAnsi="Times New Roman" w:cs="Times New Roman"/>
          <w:iCs/>
          <w:sz w:val="24"/>
        </w:rPr>
      </w:pPr>
    </w:p>
    <w:p w:rsidR="00D717C2" w:rsidRDefault="00D717C2" w:rsidP="00D717C2">
      <w:pPr>
        <w:pStyle w:val="BodyTextIndent"/>
        <w:tabs>
          <w:tab w:val="right" w:leader="dot" w:pos="9360"/>
        </w:tabs>
        <w:ind w:left="180" w:right="288"/>
        <w:jc w:val="both"/>
        <w:rPr>
          <w:rFonts w:ascii="Times New Roman" w:hAnsi="Times New Roman" w:cs="Times New Roman"/>
          <w:iCs/>
          <w:sz w:val="24"/>
        </w:rPr>
      </w:pPr>
    </w:p>
    <w:p w:rsidR="00D717C2" w:rsidRDefault="00D717C2" w:rsidP="00D717C2">
      <w:pPr>
        <w:pStyle w:val="BodyTextIndent"/>
        <w:tabs>
          <w:tab w:val="right" w:leader="dot" w:pos="9360"/>
        </w:tabs>
        <w:ind w:left="180" w:right="288"/>
        <w:jc w:val="both"/>
        <w:rPr>
          <w:rFonts w:ascii="Times New Roman" w:hAnsi="Times New Roman" w:cs="Times New Roman"/>
          <w:iCs/>
          <w:sz w:val="24"/>
        </w:rPr>
      </w:pPr>
      <w:r>
        <w:rPr>
          <w:rFonts w:ascii="Times New Roman" w:hAnsi="Times New Roman" w:cs="Times New Roman"/>
          <w:iCs/>
          <w:sz w:val="24"/>
        </w:rPr>
        <w:t xml:space="preserve">Name and Title of Signatory:  </w:t>
      </w:r>
      <w:r>
        <w:rPr>
          <w:rFonts w:ascii="Times New Roman" w:hAnsi="Times New Roman" w:cs="Times New Roman"/>
          <w:iCs/>
          <w:sz w:val="24"/>
        </w:rPr>
        <w:tab/>
      </w:r>
    </w:p>
    <w:p w:rsidR="00D717C2" w:rsidRDefault="00D717C2" w:rsidP="00D717C2">
      <w:pPr>
        <w:pStyle w:val="BodyTextIndent"/>
        <w:tabs>
          <w:tab w:val="right" w:leader="dot" w:pos="9360"/>
        </w:tabs>
        <w:ind w:left="180" w:right="288"/>
        <w:jc w:val="both"/>
        <w:rPr>
          <w:rFonts w:ascii="Times New Roman" w:hAnsi="Times New Roman" w:cs="Times New Roman"/>
          <w:iCs/>
          <w:sz w:val="24"/>
        </w:rPr>
      </w:pPr>
    </w:p>
    <w:p w:rsidR="00D717C2" w:rsidRDefault="00D717C2" w:rsidP="00D717C2">
      <w:pPr>
        <w:pStyle w:val="BodyTextIndent"/>
        <w:tabs>
          <w:tab w:val="right" w:leader="dot" w:pos="9360"/>
        </w:tabs>
        <w:ind w:left="180" w:right="288"/>
        <w:jc w:val="both"/>
        <w:rPr>
          <w:rFonts w:ascii="Times New Roman" w:hAnsi="Times New Roman" w:cs="Times New Roman"/>
          <w:iCs/>
          <w:sz w:val="24"/>
        </w:rPr>
      </w:pPr>
    </w:p>
    <w:p w:rsidR="00D717C2" w:rsidRDefault="00D717C2" w:rsidP="00D717C2">
      <w:pPr>
        <w:pStyle w:val="BodyTextIndent"/>
        <w:tabs>
          <w:tab w:val="right" w:leader="dot" w:pos="9360"/>
        </w:tabs>
        <w:ind w:left="180" w:right="288"/>
        <w:jc w:val="both"/>
        <w:rPr>
          <w:rFonts w:ascii="Times New Roman" w:hAnsi="Times New Roman" w:cs="Times New Roman"/>
          <w:iCs/>
          <w:sz w:val="24"/>
        </w:rPr>
      </w:pPr>
      <w:r>
        <w:rPr>
          <w:rFonts w:ascii="Times New Roman" w:hAnsi="Times New Roman" w:cs="Times New Roman"/>
          <w:iCs/>
          <w:sz w:val="24"/>
        </w:rPr>
        <w:t xml:space="preserve">Name of Agency:  </w:t>
      </w:r>
      <w:r>
        <w:rPr>
          <w:rFonts w:ascii="Times New Roman" w:hAnsi="Times New Roman" w:cs="Times New Roman"/>
          <w:iCs/>
          <w:sz w:val="24"/>
        </w:rPr>
        <w:tab/>
      </w:r>
    </w:p>
    <w:p w:rsidR="00D717C2" w:rsidRDefault="00D717C2" w:rsidP="00D717C2">
      <w:pPr>
        <w:pStyle w:val="Enclosure"/>
        <w:ind w:left="180" w:right="288"/>
      </w:pPr>
    </w:p>
    <w:p w:rsidR="00D717C2" w:rsidRDefault="00D717C2" w:rsidP="00D717C2">
      <w:pPr>
        <w:pStyle w:val="Enclosure"/>
        <w:ind w:left="180" w:right="288"/>
      </w:pPr>
      <w:r>
        <w:t>Attachment:  Contract Agreement</w:t>
      </w:r>
    </w:p>
    <w:p w:rsidR="00D717C2" w:rsidRDefault="00D717C2" w:rsidP="00D717C2">
      <w:pPr>
        <w:pStyle w:val="S9Header1"/>
      </w:pPr>
      <w:r>
        <w:rPr>
          <w:rFonts w:cs="Arial"/>
          <w:b w:val="0"/>
          <w:bCs/>
          <w:sz w:val="20"/>
        </w:rPr>
        <w:br w:type="page"/>
      </w:r>
      <w:bookmarkStart w:id="685" w:name="_Toc168302421"/>
      <w:bookmarkStart w:id="686" w:name="_Toc111009245"/>
      <w:bookmarkStart w:id="687" w:name="_Toc78273067"/>
      <w:bookmarkStart w:id="688" w:name="_Toc41971556"/>
      <w:bookmarkStart w:id="689" w:name="_Toc23238064"/>
      <w:bookmarkStart w:id="690" w:name="_Toc438907297"/>
      <w:bookmarkStart w:id="691" w:name="_Toc438907197"/>
      <w:r>
        <w:lastRenderedPageBreak/>
        <w:t>Contract Agreement</w:t>
      </w:r>
      <w:bookmarkEnd w:id="685"/>
      <w:bookmarkEnd w:id="686"/>
      <w:bookmarkEnd w:id="687"/>
      <w:bookmarkEnd w:id="688"/>
      <w:bookmarkEnd w:id="689"/>
    </w:p>
    <w:bookmarkEnd w:id="690"/>
    <w:bookmarkEnd w:id="691"/>
    <w:p w:rsidR="00D717C2" w:rsidRDefault="00D717C2" w:rsidP="00D717C2">
      <w:pPr>
        <w:pStyle w:val="BodyTextIndent"/>
        <w:ind w:left="180" w:right="288"/>
        <w:jc w:val="both"/>
      </w:pPr>
    </w:p>
    <w:p w:rsidR="00D717C2" w:rsidRDefault="00D717C2" w:rsidP="00D717C2">
      <w:pPr>
        <w:pStyle w:val="BodyTextIndent"/>
        <w:ind w:left="0" w:right="288"/>
        <w:jc w:val="both"/>
        <w:rPr>
          <w:rFonts w:ascii="Times New Roman" w:hAnsi="Times New Roman" w:cs="Times New Roman"/>
          <w:sz w:val="24"/>
        </w:rPr>
      </w:pPr>
      <w:r>
        <w:rPr>
          <w:rFonts w:ascii="Times New Roman" w:hAnsi="Times New Roman" w:cs="Times New Roman"/>
          <w:sz w:val="24"/>
        </w:rPr>
        <w:t xml:space="preserve">THIS AGREEMENT made the . . . . . .day of . . . . . . . . . . . . . . . . ., . . . . . . ., between . . . . </w:t>
      </w:r>
      <w:r>
        <w:rPr>
          <w:rFonts w:ascii="Times New Roman" w:hAnsi="Times New Roman" w:cs="Times New Roman"/>
          <w:szCs w:val="20"/>
        </w:rPr>
        <w:t xml:space="preserve">. </w:t>
      </w:r>
      <w:r>
        <w:rPr>
          <w:rFonts w:ascii="Times New Roman" w:hAnsi="Times New Roman" w:cs="Times New Roman"/>
          <w:b/>
          <w:i/>
          <w:szCs w:val="20"/>
        </w:rPr>
        <w:t>[</w:t>
      </w:r>
      <w:r>
        <w:rPr>
          <w:rFonts w:ascii="Times New Roman" w:hAnsi="Times New Roman" w:cs="Times New Roman"/>
          <w:b/>
          <w:bCs/>
          <w:i/>
          <w:iCs/>
          <w:szCs w:val="20"/>
        </w:rPr>
        <w:t xml:space="preserve">name of the </w:t>
      </w:r>
      <w:r>
        <w:rPr>
          <w:rFonts w:ascii="Times New Roman" w:hAnsi="Times New Roman" w:cs="Times New Roman"/>
          <w:bCs/>
          <w:iCs/>
          <w:szCs w:val="20"/>
        </w:rPr>
        <w:t>Employer</w:t>
      </w:r>
      <w:r>
        <w:rPr>
          <w:rFonts w:ascii="Times New Roman" w:hAnsi="Times New Roman" w:cs="Times New Roman"/>
          <w:b/>
          <w:bCs/>
          <w:i/>
          <w:iCs/>
          <w:szCs w:val="20"/>
        </w:rPr>
        <w:t>]</w:t>
      </w:r>
      <w:r>
        <w:rPr>
          <w:rFonts w:ascii="Times New Roman" w:hAnsi="Times New Roman" w:cs="Times New Roman"/>
          <w:szCs w:val="20"/>
        </w:rPr>
        <w:t>. . . . .</w:t>
      </w:r>
      <w:r>
        <w:rPr>
          <w:rFonts w:ascii="Times New Roman" w:hAnsi="Times New Roman" w:cs="Times New Roman"/>
          <w:sz w:val="24"/>
        </w:rPr>
        <w:t xml:space="preserve">. . . . . (hereinafter “the Employer”), of the one part, and . . . . . </w:t>
      </w:r>
      <w:r>
        <w:rPr>
          <w:rFonts w:ascii="Times New Roman" w:hAnsi="Times New Roman" w:cs="Times New Roman"/>
          <w:b/>
          <w:i/>
          <w:sz w:val="24"/>
        </w:rPr>
        <w:t>[</w:t>
      </w:r>
      <w:r>
        <w:rPr>
          <w:rFonts w:ascii="Times New Roman" w:hAnsi="Times New Roman" w:cs="Times New Roman"/>
          <w:b/>
          <w:bCs/>
          <w:i/>
          <w:iCs/>
          <w:szCs w:val="20"/>
        </w:rPr>
        <w:t>name of the Contractor]</w:t>
      </w:r>
      <w:r>
        <w:rPr>
          <w:rFonts w:ascii="Times New Roman" w:hAnsi="Times New Roman" w:cs="Times New Roman"/>
          <w:szCs w:val="20"/>
        </w:rPr>
        <w:t>. . .</w:t>
      </w:r>
      <w:r>
        <w:rPr>
          <w:rFonts w:ascii="Times New Roman" w:hAnsi="Times New Roman" w:cs="Times New Roman"/>
          <w:sz w:val="24"/>
        </w:rPr>
        <w:t xml:space="preserve"> . .(hereinafter “the Contractor”), of the other part:</w:t>
      </w:r>
    </w:p>
    <w:p w:rsidR="00D717C2" w:rsidRDefault="00D717C2" w:rsidP="00D717C2">
      <w:pPr>
        <w:pStyle w:val="BodyTextIndent"/>
        <w:ind w:left="0" w:right="288"/>
        <w:jc w:val="both"/>
        <w:rPr>
          <w:rFonts w:ascii="Times New Roman" w:hAnsi="Times New Roman" w:cs="Times New Roman"/>
          <w:sz w:val="24"/>
        </w:rPr>
      </w:pPr>
    </w:p>
    <w:p w:rsidR="00D717C2" w:rsidRDefault="00D717C2" w:rsidP="00D717C2">
      <w:pPr>
        <w:pStyle w:val="BodyTextIndent"/>
        <w:ind w:left="0" w:right="288"/>
        <w:jc w:val="both"/>
        <w:rPr>
          <w:rFonts w:ascii="Times New Roman" w:hAnsi="Times New Roman" w:cs="Times New Roman"/>
          <w:sz w:val="24"/>
        </w:rPr>
      </w:pPr>
      <w:r>
        <w:rPr>
          <w:rFonts w:ascii="Times New Roman" w:hAnsi="Times New Roman" w:cs="Times New Roman"/>
          <w:sz w:val="24"/>
        </w:rPr>
        <w:t>WHEREAS the Employer desires that the Works known as . . . . .</w:t>
      </w:r>
      <w:r>
        <w:rPr>
          <w:rFonts w:ascii="Times New Roman" w:hAnsi="Times New Roman" w:cs="Times New Roman"/>
          <w:szCs w:val="20"/>
        </w:rPr>
        <w:t xml:space="preserve"> </w:t>
      </w:r>
      <w:r>
        <w:rPr>
          <w:rFonts w:ascii="Times New Roman" w:hAnsi="Times New Roman" w:cs="Times New Roman"/>
          <w:b/>
          <w:i/>
          <w:szCs w:val="20"/>
        </w:rPr>
        <w:t>[</w:t>
      </w:r>
      <w:r>
        <w:rPr>
          <w:rFonts w:ascii="Times New Roman" w:hAnsi="Times New Roman" w:cs="Times New Roman"/>
          <w:b/>
          <w:bCs/>
          <w:i/>
          <w:szCs w:val="20"/>
        </w:rPr>
        <w:t>name of the Contract]</w:t>
      </w:r>
      <w:r>
        <w:rPr>
          <w:rFonts w:ascii="Times New Roman" w:hAnsi="Times New Roman" w:cs="Times New Roman"/>
          <w:i/>
          <w:szCs w:val="20"/>
        </w:rPr>
        <w:t xml:space="preserve">. . </w:t>
      </w:r>
      <w:r>
        <w:rPr>
          <w:rFonts w:ascii="Times New Roman" w:hAnsi="Times New Roman" w:cs="Times New Roman"/>
          <w:i/>
          <w:sz w:val="24"/>
        </w:rPr>
        <w:t>. . .</w:t>
      </w:r>
      <w:r>
        <w:rPr>
          <w:rFonts w:ascii="Times New Roman" w:hAnsi="Times New Roman" w:cs="Times New Roman"/>
          <w:sz w:val="24"/>
        </w:rPr>
        <w:t xml:space="preserve">should be executed by the Contractor, and has accepted a Bid by the Contractor for the execution and completion of these Works and the remedying of any defects therein, </w:t>
      </w:r>
    </w:p>
    <w:p w:rsidR="00D717C2" w:rsidRDefault="00D717C2" w:rsidP="00D717C2">
      <w:pPr>
        <w:pStyle w:val="BodyTextIndent"/>
        <w:ind w:left="180" w:right="288"/>
        <w:jc w:val="both"/>
        <w:rPr>
          <w:rFonts w:ascii="Times New Roman" w:hAnsi="Times New Roman" w:cs="Times New Roman"/>
          <w:sz w:val="24"/>
        </w:rPr>
      </w:pPr>
    </w:p>
    <w:p w:rsidR="00D717C2" w:rsidRDefault="00D717C2" w:rsidP="00D717C2">
      <w:pPr>
        <w:pStyle w:val="BodyTextIndent"/>
        <w:ind w:left="0" w:right="288"/>
        <w:jc w:val="both"/>
        <w:rPr>
          <w:rFonts w:ascii="Times New Roman" w:hAnsi="Times New Roman" w:cs="Times New Roman"/>
          <w:sz w:val="24"/>
        </w:rPr>
      </w:pPr>
      <w:r>
        <w:rPr>
          <w:rFonts w:ascii="Times New Roman" w:hAnsi="Times New Roman" w:cs="Times New Roman"/>
          <w:sz w:val="24"/>
        </w:rPr>
        <w:t>The Employer and the Contractor agree as follows:</w:t>
      </w:r>
    </w:p>
    <w:p w:rsidR="00D717C2" w:rsidRDefault="00D717C2" w:rsidP="00D717C2">
      <w:pPr>
        <w:pStyle w:val="BlockText"/>
        <w:spacing w:before="240" w:after="240"/>
        <w:ind w:left="0" w:right="288"/>
        <w:rPr>
          <w:rFonts w:ascii="Times New Roman" w:hAnsi="Times New Roman" w:cs="Times New Roman"/>
          <w:b w:val="0"/>
          <w:bCs w:val="0"/>
          <w:i w:val="0"/>
          <w:iCs w:val="0"/>
          <w:sz w:val="24"/>
        </w:rPr>
      </w:pPr>
      <w:r>
        <w:rPr>
          <w:rFonts w:ascii="Times New Roman" w:hAnsi="Times New Roman" w:cs="Times New Roman"/>
          <w:b w:val="0"/>
          <w:bCs w:val="0"/>
          <w:i w:val="0"/>
          <w:iCs w:val="0"/>
          <w:sz w:val="24"/>
        </w:rPr>
        <w:t>1.</w:t>
      </w:r>
      <w:r>
        <w:rPr>
          <w:rFonts w:ascii="Times New Roman" w:hAnsi="Times New Roman" w:cs="Times New Roman"/>
          <w:b w:val="0"/>
          <w:bCs w:val="0"/>
          <w:i w:val="0"/>
          <w:iCs w:val="0"/>
          <w:sz w:val="24"/>
        </w:rPr>
        <w:tab/>
        <w:t>In this Agreement words and expressions shall have the same meanings as are respectively assigned to them in the Contract documents referred to.</w:t>
      </w:r>
    </w:p>
    <w:p w:rsidR="00D717C2" w:rsidRDefault="00D717C2" w:rsidP="00D717C2">
      <w:pPr>
        <w:pStyle w:val="BlockText"/>
        <w:spacing w:before="240" w:after="240"/>
        <w:ind w:left="0" w:right="288"/>
        <w:rPr>
          <w:rFonts w:ascii="Times New Roman" w:hAnsi="Times New Roman" w:cs="Times New Roman"/>
          <w:sz w:val="24"/>
        </w:rPr>
      </w:pPr>
      <w:r>
        <w:rPr>
          <w:rFonts w:ascii="Times New Roman" w:hAnsi="Times New Roman" w:cs="Times New Roman"/>
          <w:b w:val="0"/>
          <w:bCs w:val="0"/>
          <w:i w:val="0"/>
          <w:iCs w:val="0"/>
          <w:sz w:val="24"/>
        </w:rPr>
        <w:t>2.</w:t>
      </w:r>
      <w:r>
        <w:rPr>
          <w:rFonts w:ascii="Times New Roman" w:hAnsi="Times New Roman" w:cs="Times New Roman"/>
          <w:b w:val="0"/>
          <w:bCs w:val="0"/>
          <w:i w:val="0"/>
          <w:iCs w:val="0"/>
          <w:sz w:val="24"/>
        </w:rPr>
        <w:tab/>
        <w:t>The following documents shall be deemed to form and be read and construed as part of this Agreement. This Agreement shall prevail over all other Contract documents</w:t>
      </w:r>
      <w:r>
        <w:rPr>
          <w:rFonts w:ascii="Times New Roman" w:hAnsi="Times New Roman" w:cs="Times New Roman"/>
          <w:sz w:val="24"/>
        </w:rPr>
        <w:t xml:space="preserve">. </w:t>
      </w:r>
    </w:p>
    <w:p w:rsidR="00D717C2" w:rsidRDefault="00D717C2" w:rsidP="00D717C2">
      <w:pPr>
        <w:pStyle w:val="P3Header1-Clauses"/>
        <w:numPr>
          <w:ilvl w:val="2"/>
          <w:numId w:val="45"/>
        </w:numPr>
        <w:tabs>
          <w:tab w:val="left" w:pos="720"/>
        </w:tabs>
        <w:ind w:left="1080"/>
        <w:rPr>
          <w:szCs w:val="24"/>
        </w:rPr>
      </w:pPr>
      <w:r>
        <w:rPr>
          <w:szCs w:val="24"/>
        </w:rPr>
        <w:t>the Letter of Acceptance</w:t>
      </w:r>
    </w:p>
    <w:p w:rsidR="00D717C2" w:rsidRDefault="00D717C2" w:rsidP="00D717C2">
      <w:pPr>
        <w:pStyle w:val="P3Header1-Clauses"/>
        <w:numPr>
          <w:ilvl w:val="2"/>
          <w:numId w:val="45"/>
        </w:numPr>
        <w:tabs>
          <w:tab w:val="left" w:pos="720"/>
        </w:tabs>
        <w:ind w:left="1080"/>
        <w:rPr>
          <w:szCs w:val="24"/>
        </w:rPr>
      </w:pPr>
      <w:r>
        <w:rPr>
          <w:szCs w:val="24"/>
        </w:rPr>
        <w:t xml:space="preserve">the Bid </w:t>
      </w:r>
    </w:p>
    <w:p w:rsidR="00D717C2" w:rsidRDefault="00D717C2" w:rsidP="00D717C2">
      <w:pPr>
        <w:pStyle w:val="P3Header1-Clauses"/>
        <w:numPr>
          <w:ilvl w:val="2"/>
          <w:numId w:val="45"/>
        </w:numPr>
        <w:tabs>
          <w:tab w:val="left" w:pos="720"/>
        </w:tabs>
        <w:ind w:left="1080"/>
        <w:rPr>
          <w:szCs w:val="24"/>
        </w:rPr>
      </w:pPr>
      <w:r>
        <w:rPr>
          <w:szCs w:val="24"/>
        </w:rPr>
        <w:t xml:space="preserve">the Addenda Nos . . . . . </w:t>
      </w:r>
      <w:r>
        <w:rPr>
          <w:b/>
          <w:i/>
          <w:szCs w:val="24"/>
        </w:rPr>
        <w:t>[</w:t>
      </w:r>
      <w:r>
        <w:rPr>
          <w:b/>
          <w:i/>
          <w:iCs/>
          <w:sz w:val="20"/>
        </w:rPr>
        <w:t>insert addenda numbers if any]</w:t>
      </w:r>
      <w:r>
        <w:rPr>
          <w:sz w:val="20"/>
        </w:rPr>
        <w:t>.</w:t>
      </w:r>
      <w:r>
        <w:rPr>
          <w:szCs w:val="24"/>
        </w:rPr>
        <w:t xml:space="preserve"> . . . .</w:t>
      </w:r>
    </w:p>
    <w:p w:rsidR="00D717C2" w:rsidRDefault="00D717C2" w:rsidP="00D717C2">
      <w:pPr>
        <w:pStyle w:val="P3Header1-Clauses"/>
        <w:numPr>
          <w:ilvl w:val="2"/>
          <w:numId w:val="45"/>
        </w:numPr>
        <w:tabs>
          <w:tab w:val="left" w:pos="720"/>
        </w:tabs>
        <w:ind w:left="1080"/>
        <w:rPr>
          <w:szCs w:val="24"/>
        </w:rPr>
      </w:pPr>
      <w:r>
        <w:rPr>
          <w:szCs w:val="24"/>
        </w:rPr>
        <w:t xml:space="preserve">the Particular Conditions </w:t>
      </w:r>
    </w:p>
    <w:p w:rsidR="00D717C2" w:rsidRDefault="00D717C2" w:rsidP="00D717C2">
      <w:pPr>
        <w:pStyle w:val="P3Header1-Clauses"/>
        <w:numPr>
          <w:ilvl w:val="2"/>
          <w:numId w:val="45"/>
        </w:numPr>
        <w:tabs>
          <w:tab w:val="left" w:pos="720"/>
        </w:tabs>
        <w:ind w:left="1080"/>
        <w:rPr>
          <w:szCs w:val="24"/>
        </w:rPr>
      </w:pPr>
      <w:r>
        <w:rPr>
          <w:szCs w:val="24"/>
        </w:rPr>
        <w:t>the General Conditions;</w:t>
      </w:r>
    </w:p>
    <w:p w:rsidR="00D717C2" w:rsidRDefault="00D717C2" w:rsidP="00D717C2">
      <w:pPr>
        <w:pStyle w:val="P3Header1-Clauses"/>
        <w:numPr>
          <w:ilvl w:val="2"/>
          <w:numId w:val="45"/>
        </w:numPr>
        <w:tabs>
          <w:tab w:val="left" w:pos="720"/>
        </w:tabs>
        <w:ind w:left="1080"/>
        <w:rPr>
          <w:szCs w:val="24"/>
        </w:rPr>
      </w:pPr>
      <w:r>
        <w:rPr>
          <w:szCs w:val="24"/>
        </w:rPr>
        <w:t>the Specification</w:t>
      </w:r>
    </w:p>
    <w:p w:rsidR="00D717C2" w:rsidRDefault="00D717C2" w:rsidP="00D717C2">
      <w:pPr>
        <w:pStyle w:val="P3Header1-Clauses"/>
        <w:numPr>
          <w:ilvl w:val="2"/>
          <w:numId w:val="45"/>
        </w:numPr>
        <w:tabs>
          <w:tab w:val="left" w:pos="720"/>
        </w:tabs>
        <w:ind w:left="1080"/>
        <w:rPr>
          <w:szCs w:val="24"/>
        </w:rPr>
      </w:pPr>
      <w:r>
        <w:rPr>
          <w:szCs w:val="24"/>
        </w:rPr>
        <w:t>the Drawings</w:t>
      </w:r>
      <w:r>
        <w:rPr>
          <w:i/>
          <w:iCs/>
          <w:szCs w:val="24"/>
        </w:rPr>
        <w:t>;</w:t>
      </w:r>
      <w:r>
        <w:rPr>
          <w:szCs w:val="24"/>
        </w:rPr>
        <w:t xml:space="preserve"> and</w:t>
      </w:r>
    </w:p>
    <w:p w:rsidR="00D717C2" w:rsidRDefault="00D717C2" w:rsidP="00D717C2">
      <w:pPr>
        <w:pStyle w:val="P3Header1-Clauses"/>
        <w:numPr>
          <w:ilvl w:val="2"/>
          <w:numId w:val="45"/>
        </w:numPr>
        <w:tabs>
          <w:tab w:val="left" w:pos="720"/>
        </w:tabs>
        <w:ind w:left="1080"/>
        <w:rPr>
          <w:szCs w:val="24"/>
        </w:rPr>
      </w:pPr>
      <w:r>
        <w:rPr>
          <w:szCs w:val="24"/>
        </w:rPr>
        <w:t>the completed Schedules,</w:t>
      </w:r>
      <w:r>
        <w:rPr>
          <w:b/>
          <w:szCs w:val="24"/>
        </w:rPr>
        <w:t xml:space="preserve"> </w:t>
      </w:r>
    </w:p>
    <w:p w:rsidR="00D717C2" w:rsidRDefault="00D717C2" w:rsidP="00D717C2">
      <w:pPr>
        <w:pStyle w:val="BlockText"/>
        <w:spacing w:before="240" w:after="240"/>
        <w:ind w:left="0" w:right="288"/>
        <w:rPr>
          <w:rFonts w:ascii="Times New Roman" w:hAnsi="Times New Roman" w:cs="Times New Roman"/>
          <w:b w:val="0"/>
          <w:bCs w:val="0"/>
          <w:i w:val="0"/>
          <w:iCs w:val="0"/>
          <w:sz w:val="24"/>
        </w:rPr>
      </w:pPr>
      <w:r>
        <w:rPr>
          <w:rFonts w:ascii="Times New Roman" w:hAnsi="Times New Roman" w:cs="Times New Roman"/>
          <w:b w:val="0"/>
          <w:bCs w:val="0"/>
          <w:i w:val="0"/>
          <w:iCs w:val="0"/>
          <w:sz w:val="24"/>
        </w:rPr>
        <w:t>3.</w:t>
      </w:r>
      <w:r>
        <w:rPr>
          <w:rFonts w:ascii="Times New Roman" w:hAnsi="Times New Roman" w:cs="Times New Roman"/>
          <w:b w:val="0"/>
          <w:bCs w:val="0"/>
          <w:i w:val="0"/>
          <w:iCs w:val="0"/>
          <w:sz w:val="24"/>
        </w:rPr>
        <w:tab/>
        <w:t>In consideration of the payments to be made by the Employer to the Contractor as indicated in this Agreement, the Contractor hereby covenants with the Employer to execute the Works and to remedy defects therein in conformity in all respects with the provisions of the Contract.</w:t>
      </w:r>
    </w:p>
    <w:p w:rsidR="00D717C2" w:rsidRDefault="00D717C2" w:rsidP="00D717C2">
      <w:pPr>
        <w:pStyle w:val="BlockText"/>
        <w:spacing w:before="240" w:after="240"/>
        <w:ind w:left="0" w:right="288"/>
        <w:rPr>
          <w:rFonts w:ascii="Times New Roman" w:hAnsi="Times New Roman" w:cs="Times New Roman"/>
          <w:b w:val="0"/>
          <w:bCs w:val="0"/>
          <w:i w:val="0"/>
          <w:iCs w:val="0"/>
          <w:sz w:val="24"/>
        </w:rPr>
      </w:pPr>
      <w:r>
        <w:rPr>
          <w:rFonts w:ascii="Times New Roman" w:hAnsi="Times New Roman" w:cs="Times New Roman"/>
          <w:b w:val="0"/>
          <w:bCs w:val="0"/>
          <w:i w:val="0"/>
          <w:iCs w:val="0"/>
          <w:sz w:val="24"/>
        </w:rPr>
        <w:t>4.</w:t>
      </w:r>
      <w:r>
        <w:rPr>
          <w:rFonts w:ascii="Times New Roman" w:hAnsi="Times New Roman" w:cs="Times New Roman"/>
          <w:b w:val="0"/>
          <w:bCs w:val="0"/>
          <w:i w:val="0"/>
          <w:iCs w:val="0"/>
          <w:sz w:val="24"/>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rsidR="00D717C2" w:rsidRDefault="00D717C2" w:rsidP="00D717C2">
      <w:pPr>
        <w:pStyle w:val="BlockText"/>
        <w:spacing w:before="240" w:after="240"/>
        <w:ind w:left="720" w:right="288"/>
        <w:rPr>
          <w:rFonts w:ascii="Times New Roman" w:hAnsi="Times New Roman" w:cs="Times New Roman"/>
          <w:sz w:val="24"/>
        </w:rPr>
      </w:pPr>
      <w:r>
        <w:rPr>
          <w:rFonts w:ascii="Times New Roman" w:hAnsi="Times New Roman" w:cs="Times New Roman"/>
          <w:b w:val="0"/>
          <w:bCs w:val="0"/>
          <w:i w:val="0"/>
          <w:iCs w:val="0"/>
          <w:sz w:val="24"/>
        </w:rPr>
        <w:t>IN WITNESS whereof the parties hereto have caused this Agreement to be executed in accordance with the laws of . . .</w:t>
      </w:r>
      <w:r>
        <w:rPr>
          <w:rFonts w:ascii="Times New Roman" w:hAnsi="Times New Roman" w:cs="Times New Roman"/>
          <w:b w:val="0"/>
          <w:bCs w:val="0"/>
          <w:i w:val="0"/>
          <w:iCs w:val="0"/>
          <w:sz w:val="20"/>
          <w:szCs w:val="20"/>
        </w:rPr>
        <w:t xml:space="preserve"> . . </w:t>
      </w:r>
      <w:r>
        <w:rPr>
          <w:rFonts w:ascii="Times New Roman" w:hAnsi="Times New Roman" w:cs="Times New Roman"/>
          <w:bCs w:val="0"/>
          <w:iCs w:val="0"/>
          <w:sz w:val="20"/>
          <w:szCs w:val="20"/>
        </w:rPr>
        <w:t>[</w:t>
      </w:r>
      <w:r>
        <w:rPr>
          <w:rFonts w:ascii="Times New Roman" w:hAnsi="Times New Roman" w:cs="Times New Roman"/>
          <w:sz w:val="20"/>
          <w:szCs w:val="20"/>
        </w:rPr>
        <w:t>name of the borrowing country]</w:t>
      </w:r>
      <w:r>
        <w:rPr>
          <w:rFonts w:ascii="Times New Roman" w:hAnsi="Times New Roman" w:cs="Times New Roman"/>
          <w:b w:val="0"/>
          <w:bCs w:val="0"/>
          <w:i w:val="0"/>
          <w:iCs w:val="0"/>
          <w:sz w:val="20"/>
          <w:szCs w:val="20"/>
        </w:rPr>
        <w:t>. . .</w:t>
      </w:r>
      <w:r>
        <w:rPr>
          <w:rFonts w:ascii="Times New Roman" w:hAnsi="Times New Roman" w:cs="Times New Roman"/>
          <w:b w:val="0"/>
          <w:bCs w:val="0"/>
          <w:i w:val="0"/>
          <w:iCs w:val="0"/>
          <w:sz w:val="24"/>
        </w:rPr>
        <w:t xml:space="preserve"> . .on the day, month and year indicated above.</w:t>
      </w:r>
    </w:p>
    <w:p w:rsidR="00D717C2" w:rsidRDefault="00D717C2" w:rsidP="00D717C2">
      <w:pPr>
        <w:pStyle w:val="BlockText"/>
        <w:ind w:right="288"/>
        <w:rPr>
          <w:rFonts w:ascii="Times New Roman" w:hAnsi="Times New Roman" w:cs="Times New Roman"/>
          <w:sz w:val="24"/>
        </w:rPr>
      </w:pPr>
    </w:p>
    <w:p w:rsidR="00D717C2" w:rsidRDefault="00D717C2" w:rsidP="00D717C2">
      <w:pPr>
        <w:pStyle w:val="BlockText"/>
        <w:ind w:right="288"/>
        <w:rPr>
          <w:rFonts w:ascii="Times New Roman" w:hAnsi="Times New Roman" w:cs="Times New Roman"/>
          <w:sz w:val="24"/>
        </w:rPr>
      </w:pPr>
    </w:p>
    <w:tbl>
      <w:tblPr>
        <w:tblW w:w="9468" w:type="dxa"/>
        <w:tblBorders>
          <w:bottom w:val="dotted" w:sz="4" w:space="0" w:color="auto"/>
        </w:tblBorders>
        <w:tblLook w:val="01E0" w:firstRow="1" w:lastRow="1" w:firstColumn="1" w:lastColumn="1" w:noHBand="0" w:noVBand="0"/>
      </w:tblPr>
      <w:tblGrid>
        <w:gridCol w:w="1368"/>
        <w:gridCol w:w="3012"/>
        <w:gridCol w:w="1308"/>
        <w:gridCol w:w="3780"/>
      </w:tblGrid>
      <w:tr w:rsidR="00D717C2" w:rsidTr="00D717C2">
        <w:tc>
          <w:tcPr>
            <w:tcW w:w="1368" w:type="dxa"/>
            <w:tcBorders>
              <w:top w:val="nil"/>
              <w:left w:val="nil"/>
              <w:bottom w:val="nil"/>
              <w:right w:val="nil"/>
            </w:tcBorders>
            <w:hideMark/>
          </w:tcPr>
          <w:p w:rsidR="00D717C2" w:rsidRDefault="00D717C2">
            <w:pPr>
              <w:tabs>
                <w:tab w:val="right" w:leader="dot" w:pos="4500"/>
                <w:tab w:val="left" w:pos="5040"/>
                <w:tab w:val="right" w:leader="dot" w:pos="9360"/>
              </w:tabs>
              <w:spacing w:before="360" w:line="256" w:lineRule="auto"/>
              <w:jc w:val="right"/>
            </w:pPr>
            <w:r>
              <w:t>Signed by:</w:t>
            </w:r>
          </w:p>
        </w:tc>
        <w:tc>
          <w:tcPr>
            <w:tcW w:w="3012" w:type="dxa"/>
            <w:tcBorders>
              <w:top w:val="nil"/>
              <w:left w:val="nil"/>
              <w:bottom w:val="dotted" w:sz="4" w:space="0" w:color="auto"/>
              <w:right w:val="nil"/>
            </w:tcBorders>
          </w:tcPr>
          <w:p w:rsidR="00D717C2" w:rsidRDefault="00D717C2">
            <w:pPr>
              <w:tabs>
                <w:tab w:val="right" w:leader="dot" w:pos="4500"/>
                <w:tab w:val="left" w:pos="5040"/>
                <w:tab w:val="right" w:leader="dot" w:pos="9360"/>
              </w:tabs>
              <w:spacing w:before="360" w:line="256" w:lineRule="auto"/>
              <w:ind w:right="288"/>
              <w:jc w:val="both"/>
            </w:pPr>
          </w:p>
        </w:tc>
        <w:tc>
          <w:tcPr>
            <w:tcW w:w="1308" w:type="dxa"/>
            <w:tcBorders>
              <w:top w:val="nil"/>
              <w:left w:val="nil"/>
              <w:bottom w:val="nil"/>
              <w:right w:val="nil"/>
            </w:tcBorders>
            <w:hideMark/>
          </w:tcPr>
          <w:p w:rsidR="00D717C2" w:rsidRDefault="00D717C2">
            <w:pPr>
              <w:tabs>
                <w:tab w:val="right" w:leader="dot" w:pos="4500"/>
                <w:tab w:val="left" w:pos="5040"/>
                <w:tab w:val="right" w:leader="dot" w:pos="9360"/>
              </w:tabs>
              <w:spacing w:before="360" w:line="256" w:lineRule="auto"/>
              <w:ind w:right="-108"/>
              <w:jc w:val="right"/>
            </w:pPr>
            <w:r>
              <w:t>Signed by:</w:t>
            </w:r>
          </w:p>
        </w:tc>
        <w:tc>
          <w:tcPr>
            <w:tcW w:w="3780" w:type="dxa"/>
            <w:tcBorders>
              <w:top w:val="nil"/>
              <w:left w:val="nil"/>
              <w:bottom w:val="dotted" w:sz="4" w:space="0" w:color="auto"/>
              <w:right w:val="nil"/>
            </w:tcBorders>
          </w:tcPr>
          <w:p w:rsidR="00D717C2" w:rsidRDefault="00D717C2">
            <w:pPr>
              <w:tabs>
                <w:tab w:val="right" w:leader="dot" w:pos="4500"/>
                <w:tab w:val="left" w:pos="5040"/>
                <w:tab w:val="right" w:leader="dot" w:pos="9360"/>
              </w:tabs>
              <w:spacing w:before="240" w:line="256" w:lineRule="auto"/>
              <w:ind w:right="288"/>
              <w:jc w:val="both"/>
            </w:pPr>
          </w:p>
        </w:tc>
      </w:tr>
      <w:tr w:rsidR="00D717C2" w:rsidTr="00D717C2">
        <w:tc>
          <w:tcPr>
            <w:tcW w:w="4380" w:type="dxa"/>
            <w:gridSpan w:val="2"/>
            <w:tcBorders>
              <w:top w:val="nil"/>
              <w:left w:val="nil"/>
              <w:bottom w:val="nil"/>
              <w:right w:val="nil"/>
            </w:tcBorders>
            <w:hideMark/>
          </w:tcPr>
          <w:p w:rsidR="00D717C2" w:rsidRDefault="00D717C2">
            <w:pPr>
              <w:tabs>
                <w:tab w:val="right" w:leader="dot" w:pos="4500"/>
                <w:tab w:val="left" w:pos="5040"/>
                <w:tab w:val="right" w:leader="dot" w:pos="9360"/>
              </w:tabs>
              <w:spacing w:line="256" w:lineRule="auto"/>
              <w:ind w:right="288"/>
              <w:jc w:val="center"/>
              <w:rPr>
                <w:sz w:val="20"/>
                <w:szCs w:val="20"/>
              </w:rPr>
            </w:pPr>
            <w:r>
              <w:rPr>
                <w:sz w:val="20"/>
                <w:szCs w:val="20"/>
              </w:rPr>
              <w:t>for and on behalf of the Employer</w:t>
            </w:r>
          </w:p>
        </w:tc>
        <w:tc>
          <w:tcPr>
            <w:tcW w:w="5088" w:type="dxa"/>
            <w:gridSpan w:val="2"/>
            <w:tcBorders>
              <w:top w:val="nil"/>
              <w:left w:val="nil"/>
              <w:bottom w:val="nil"/>
              <w:right w:val="nil"/>
            </w:tcBorders>
            <w:hideMark/>
          </w:tcPr>
          <w:p w:rsidR="00D717C2" w:rsidRDefault="00D717C2">
            <w:pPr>
              <w:tabs>
                <w:tab w:val="right" w:leader="dot" w:pos="4500"/>
                <w:tab w:val="left" w:pos="5040"/>
                <w:tab w:val="right" w:leader="dot" w:pos="9360"/>
              </w:tabs>
              <w:spacing w:line="256" w:lineRule="auto"/>
              <w:ind w:right="288"/>
              <w:jc w:val="center"/>
              <w:rPr>
                <w:sz w:val="20"/>
                <w:szCs w:val="20"/>
              </w:rPr>
            </w:pPr>
            <w:r>
              <w:rPr>
                <w:sz w:val="20"/>
                <w:szCs w:val="20"/>
              </w:rPr>
              <w:t>for and on behalf the Contractor</w:t>
            </w:r>
          </w:p>
        </w:tc>
      </w:tr>
      <w:tr w:rsidR="00D717C2" w:rsidTr="00D717C2">
        <w:tc>
          <w:tcPr>
            <w:tcW w:w="1368" w:type="dxa"/>
            <w:tcBorders>
              <w:top w:val="nil"/>
              <w:left w:val="nil"/>
              <w:bottom w:val="nil"/>
              <w:right w:val="nil"/>
            </w:tcBorders>
            <w:hideMark/>
          </w:tcPr>
          <w:p w:rsidR="00D717C2" w:rsidRDefault="00D717C2">
            <w:pPr>
              <w:tabs>
                <w:tab w:val="right" w:leader="dot" w:pos="4500"/>
                <w:tab w:val="left" w:pos="5040"/>
                <w:tab w:val="right" w:leader="dot" w:pos="9360"/>
              </w:tabs>
              <w:spacing w:before="360" w:line="256" w:lineRule="auto"/>
              <w:ind w:right="-108"/>
              <w:jc w:val="right"/>
            </w:pPr>
            <w:r>
              <w:t>in the presence of:</w:t>
            </w:r>
          </w:p>
        </w:tc>
        <w:tc>
          <w:tcPr>
            <w:tcW w:w="3012" w:type="dxa"/>
            <w:tcBorders>
              <w:top w:val="nil"/>
              <w:left w:val="nil"/>
              <w:bottom w:val="dotted" w:sz="4" w:space="0" w:color="auto"/>
              <w:right w:val="nil"/>
            </w:tcBorders>
          </w:tcPr>
          <w:p w:rsidR="00D717C2" w:rsidRDefault="00D717C2">
            <w:pPr>
              <w:tabs>
                <w:tab w:val="right" w:leader="dot" w:pos="4500"/>
                <w:tab w:val="left" w:pos="5040"/>
                <w:tab w:val="right" w:leader="dot" w:pos="9360"/>
              </w:tabs>
              <w:spacing w:before="360" w:line="256" w:lineRule="auto"/>
              <w:ind w:right="288"/>
              <w:jc w:val="both"/>
            </w:pPr>
          </w:p>
        </w:tc>
        <w:tc>
          <w:tcPr>
            <w:tcW w:w="1308" w:type="dxa"/>
            <w:tcBorders>
              <w:top w:val="nil"/>
              <w:left w:val="nil"/>
              <w:bottom w:val="nil"/>
              <w:right w:val="nil"/>
            </w:tcBorders>
            <w:hideMark/>
          </w:tcPr>
          <w:p w:rsidR="00D717C2" w:rsidRDefault="00D717C2">
            <w:pPr>
              <w:tabs>
                <w:tab w:val="right" w:leader="dot" w:pos="4500"/>
                <w:tab w:val="left" w:pos="5040"/>
                <w:tab w:val="right" w:leader="dot" w:pos="9360"/>
              </w:tabs>
              <w:spacing w:before="360" w:line="256" w:lineRule="auto"/>
              <w:ind w:right="-132"/>
              <w:jc w:val="right"/>
            </w:pPr>
            <w:r>
              <w:t>in the presence of:</w:t>
            </w:r>
          </w:p>
        </w:tc>
        <w:tc>
          <w:tcPr>
            <w:tcW w:w="3780" w:type="dxa"/>
            <w:tcBorders>
              <w:top w:val="nil"/>
              <w:left w:val="nil"/>
              <w:bottom w:val="dotted" w:sz="4" w:space="0" w:color="auto"/>
              <w:right w:val="nil"/>
            </w:tcBorders>
          </w:tcPr>
          <w:p w:rsidR="00D717C2" w:rsidRDefault="00D717C2">
            <w:pPr>
              <w:tabs>
                <w:tab w:val="right" w:leader="dot" w:pos="4500"/>
                <w:tab w:val="left" w:pos="5040"/>
                <w:tab w:val="right" w:leader="dot" w:pos="9360"/>
              </w:tabs>
              <w:spacing w:before="360" w:line="256" w:lineRule="auto"/>
              <w:ind w:right="-132"/>
            </w:pPr>
          </w:p>
        </w:tc>
      </w:tr>
      <w:tr w:rsidR="00D717C2" w:rsidTr="00D717C2">
        <w:tc>
          <w:tcPr>
            <w:tcW w:w="4380" w:type="dxa"/>
            <w:gridSpan w:val="2"/>
            <w:tcBorders>
              <w:top w:val="nil"/>
              <w:left w:val="nil"/>
              <w:bottom w:val="nil"/>
              <w:right w:val="nil"/>
            </w:tcBorders>
            <w:hideMark/>
          </w:tcPr>
          <w:p w:rsidR="00D717C2" w:rsidRDefault="00D717C2">
            <w:pPr>
              <w:tabs>
                <w:tab w:val="right" w:leader="dot" w:pos="4500"/>
                <w:tab w:val="left" w:pos="5040"/>
                <w:tab w:val="right" w:leader="dot" w:pos="9360"/>
              </w:tabs>
              <w:spacing w:line="256" w:lineRule="auto"/>
              <w:ind w:right="288"/>
              <w:jc w:val="center"/>
              <w:rPr>
                <w:sz w:val="20"/>
                <w:szCs w:val="20"/>
              </w:rPr>
            </w:pPr>
            <w:r>
              <w:rPr>
                <w:sz w:val="20"/>
                <w:szCs w:val="20"/>
              </w:rPr>
              <w:t>Witness, Name, Signature, Address, Date</w:t>
            </w:r>
          </w:p>
        </w:tc>
        <w:tc>
          <w:tcPr>
            <w:tcW w:w="5088" w:type="dxa"/>
            <w:gridSpan w:val="2"/>
            <w:tcBorders>
              <w:top w:val="nil"/>
              <w:left w:val="nil"/>
              <w:bottom w:val="nil"/>
              <w:right w:val="nil"/>
            </w:tcBorders>
            <w:hideMark/>
          </w:tcPr>
          <w:p w:rsidR="00D717C2" w:rsidRDefault="00D717C2">
            <w:pPr>
              <w:tabs>
                <w:tab w:val="right" w:leader="dot" w:pos="4500"/>
                <w:tab w:val="left" w:pos="5040"/>
                <w:tab w:val="right" w:leader="dot" w:pos="9360"/>
              </w:tabs>
              <w:spacing w:line="256" w:lineRule="auto"/>
              <w:ind w:right="288"/>
              <w:jc w:val="center"/>
              <w:rPr>
                <w:sz w:val="20"/>
                <w:szCs w:val="20"/>
              </w:rPr>
            </w:pPr>
            <w:r>
              <w:rPr>
                <w:sz w:val="20"/>
                <w:szCs w:val="20"/>
              </w:rPr>
              <w:t>Witness, Name, Signature, Address, Date</w:t>
            </w:r>
          </w:p>
        </w:tc>
      </w:tr>
    </w:tbl>
    <w:p w:rsidR="00D717C2" w:rsidRDefault="00D717C2" w:rsidP="00D717C2">
      <w:pPr>
        <w:tabs>
          <w:tab w:val="right" w:pos="4500"/>
          <w:tab w:val="left" w:pos="5040"/>
          <w:tab w:val="right" w:leader="dot" w:pos="9360"/>
        </w:tabs>
        <w:ind w:left="180" w:right="288"/>
        <w:jc w:val="both"/>
      </w:pPr>
    </w:p>
    <w:p w:rsidR="00D717C2" w:rsidRDefault="00D717C2" w:rsidP="00D717C2">
      <w:pPr>
        <w:tabs>
          <w:tab w:val="right" w:pos="4500"/>
          <w:tab w:val="left" w:pos="5040"/>
          <w:tab w:val="right" w:leader="dot" w:pos="9360"/>
        </w:tabs>
        <w:ind w:left="180" w:right="288"/>
        <w:jc w:val="both"/>
      </w:pPr>
    </w:p>
    <w:p w:rsidR="00D717C2" w:rsidRDefault="00D717C2" w:rsidP="00D717C2">
      <w:pPr>
        <w:pStyle w:val="S9Header1"/>
      </w:pPr>
      <w:r>
        <w:rPr>
          <w:b w:val="0"/>
        </w:rPr>
        <w:br w:type="page"/>
      </w:r>
      <w:bookmarkStart w:id="692" w:name="_Toc168302422"/>
      <w:bookmarkStart w:id="693" w:name="_Toc111009246"/>
      <w:bookmarkStart w:id="694" w:name="_Toc78273068"/>
      <w:bookmarkStart w:id="695" w:name="_Toc41971557"/>
      <w:bookmarkStart w:id="696" w:name="_Toc23238065"/>
      <w:bookmarkStart w:id="697" w:name="_Toc438907298"/>
      <w:bookmarkStart w:id="698" w:name="_Toc438907198"/>
      <w:bookmarkStart w:id="699" w:name="_Toc428352207"/>
      <w:r>
        <w:lastRenderedPageBreak/>
        <w:t>Performance Security</w:t>
      </w:r>
      <w:bookmarkEnd w:id="692"/>
      <w:bookmarkEnd w:id="693"/>
      <w:bookmarkEnd w:id="694"/>
      <w:bookmarkEnd w:id="695"/>
      <w:bookmarkEnd w:id="696"/>
    </w:p>
    <w:bookmarkEnd w:id="697"/>
    <w:bookmarkEnd w:id="698"/>
    <w:bookmarkEnd w:id="699"/>
    <w:p w:rsidR="00D717C2" w:rsidRDefault="00D717C2" w:rsidP="00D717C2">
      <w:pPr>
        <w:pStyle w:val="NormalWeb"/>
        <w:tabs>
          <w:tab w:val="center" w:leader="dot" w:pos="4860"/>
          <w:tab w:val="right" w:leader="dot" w:pos="9360"/>
        </w:tabs>
        <w:spacing w:before="120" w:beforeAutospacing="0" w:after="120" w:afterAutospacing="0"/>
        <w:ind w:left="180" w:right="288"/>
        <w:jc w:val="center"/>
        <w:rPr>
          <w:rFonts w:ascii="Comic Sans MS" w:hAnsi="Comic Sans MS" w:cs="Arial"/>
          <w:b/>
          <w:bCs/>
          <w:i/>
          <w:sz w:val="16"/>
        </w:rPr>
      </w:pPr>
    </w:p>
    <w:p w:rsidR="00D717C2" w:rsidRDefault="00D717C2" w:rsidP="00D717C2">
      <w:pPr>
        <w:pStyle w:val="NormalWeb"/>
        <w:tabs>
          <w:tab w:val="center" w:leader="dot" w:pos="4860"/>
          <w:tab w:val="right" w:leader="dot" w:pos="9360"/>
        </w:tabs>
        <w:spacing w:before="120" w:beforeAutospacing="0" w:after="120" w:afterAutospacing="0"/>
        <w:ind w:left="180" w:right="288"/>
        <w:jc w:val="center"/>
        <w:rPr>
          <w:rFonts w:ascii="Times New Roman" w:hAnsi="Times New Roman"/>
          <w:b/>
          <w:bCs/>
          <w:i/>
          <w:szCs w:val="20"/>
        </w:rPr>
      </w:pPr>
      <w:r>
        <w:rPr>
          <w:rFonts w:ascii="Times New Roman" w:hAnsi="Times New Roman"/>
          <w:b/>
          <w:bCs/>
          <w:i/>
          <w:szCs w:val="20"/>
        </w:rPr>
        <w:t>[Bank’s Name, and Address of Issuing Branch or Office]</w:t>
      </w:r>
    </w:p>
    <w:p w:rsidR="00D717C2" w:rsidRDefault="00D717C2" w:rsidP="00D717C2">
      <w:pPr>
        <w:pStyle w:val="NormalWeb"/>
        <w:tabs>
          <w:tab w:val="center" w:leader="dot" w:pos="4860"/>
          <w:tab w:val="right" w:leader="dot" w:pos="9360"/>
        </w:tabs>
        <w:spacing w:before="120" w:beforeAutospacing="0" w:after="120" w:afterAutospacing="0"/>
        <w:ind w:left="180" w:right="288"/>
        <w:jc w:val="center"/>
        <w:rPr>
          <w:rFonts w:ascii="Times New Roman" w:hAnsi="Times New Roman"/>
          <w:b/>
          <w:bCs/>
          <w:i/>
          <w:sz w:val="24"/>
        </w:rPr>
      </w:pPr>
    </w:p>
    <w:p w:rsidR="00D717C2" w:rsidRDefault="00D717C2" w:rsidP="00D717C2">
      <w:pPr>
        <w:pStyle w:val="NormalWeb"/>
        <w:tabs>
          <w:tab w:val="center" w:leader="dot" w:pos="5040"/>
          <w:tab w:val="right" w:leader="dot" w:pos="9000"/>
        </w:tabs>
        <w:spacing w:before="120" w:beforeAutospacing="0" w:after="120" w:afterAutospacing="0"/>
        <w:rPr>
          <w:rFonts w:ascii="Times New Roman" w:hAnsi="Times New Roman"/>
          <w:sz w:val="24"/>
        </w:rPr>
      </w:pPr>
      <w:r>
        <w:rPr>
          <w:rFonts w:ascii="Times New Roman" w:hAnsi="Times New Roman"/>
          <w:b/>
          <w:sz w:val="24"/>
        </w:rPr>
        <w:t xml:space="preserve">Beneficiary: </w:t>
      </w:r>
      <w:r>
        <w:rPr>
          <w:rFonts w:ascii="Times New Roman" w:hAnsi="Times New Roman"/>
          <w:b/>
          <w:bCs/>
          <w:i/>
          <w:iCs/>
          <w:sz w:val="24"/>
        </w:rPr>
        <w:tab/>
        <w:t>[</w:t>
      </w:r>
      <w:r>
        <w:rPr>
          <w:rFonts w:ascii="Times New Roman" w:hAnsi="Times New Roman"/>
          <w:b/>
          <w:bCs/>
          <w:i/>
          <w:iCs/>
          <w:szCs w:val="20"/>
        </w:rPr>
        <w:t xml:space="preserve">Name and Address of </w:t>
      </w:r>
      <w:r>
        <w:rPr>
          <w:rFonts w:ascii="Times New Roman" w:hAnsi="Times New Roman"/>
          <w:bCs/>
          <w:iCs/>
          <w:szCs w:val="20"/>
        </w:rPr>
        <w:t>Employer</w:t>
      </w:r>
      <w:r>
        <w:rPr>
          <w:rFonts w:ascii="Times New Roman" w:hAnsi="Times New Roman"/>
          <w:b/>
          <w:bCs/>
          <w:i/>
          <w:iCs/>
          <w:szCs w:val="20"/>
        </w:rPr>
        <w:t>]</w:t>
      </w:r>
      <w:r>
        <w:rPr>
          <w:rFonts w:ascii="Times New Roman" w:hAnsi="Times New Roman"/>
          <w:b/>
          <w:bCs/>
          <w:i/>
          <w:iCs/>
          <w:sz w:val="24"/>
        </w:rPr>
        <w:t xml:space="preserve"> </w:t>
      </w:r>
      <w:r>
        <w:rPr>
          <w:rFonts w:ascii="Times New Roman" w:hAnsi="Times New Roman"/>
          <w:b/>
          <w:bCs/>
          <w:i/>
          <w:iCs/>
          <w:sz w:val="24"/>
        </w:rPr>
        <w:tab/>
      </w:r>
    </w:p>
    <w:p w:rsidR="00D717C2" w:rsidRDefault="00D717C2" w:rsidP="00D717C2">
      <w:pPr>
        <w:pStyle w:val="NormalWeb"/>
        <w:tabs>
          <w:tab w:val="right" w:leader="dot" w:pos="9000"/>
        </w:tabs>
        <w:spacing w:before="120" w:beforeAutospacing="0" w:after="120" w:afterAutospacing="0"/>
        <w:rPr>
          <w:rFonts w:ascii="Times New Roman" w:hAnsi="Times New Roman"/>
          <w:sz w:val="24"/>
        </w:rPr>
      </w:pPr>
      <w:r>
        <w:rPr>
          <w:rFonts w:ascii="Times New Roman" w:hAnsi="Times New Roman"/>
          <w:b/>
          <w:sz w:val="24"/>
        </w:rPr>
        <w:t>Date:</w:t>
      </w:r>
      <w:r>
        <w:rPr>
          <w:rFonts w:ascii="Times New Roman" w:hAnsi="Times New Roman"/>
          <w:b/>
          <w:i/>
          <w:iCs/>
          <w:sz w:val="24"/>
        </w:rPr>
        <w:tab/>
      </w:r>
    </w:p>
    <w:p w:rsidR="00D717C2" w:rsidRDefault="00D717C2" w:rsidP="00D717C2">
      <w:pPr>
        <w:pStyle w:val="NormalWeb"/>
        <w:tabs>
          <w:tab w:val="right" w:leader="dot" w:pos="9000"/>
        </w:tabs>
        <w:spacing w:before="120" w:beforeAutospacing="0" w:after="120" w:afterAutospacing="0"/>
        <w:rPr>
          <w:rFonts w:ascii="Times New Roman" w:hAnsi="Times New Roman"/>
          <w:b/>
          <w:i/>
          <w:iCs/>
          <w:sz w:val="24"/>
        </w:rPr>
      </w:pPr>
      <w:r>
        <w:rPr>
          <w:rFonts w:ascii="Times New Roman" w:hAnsi="Times New Roman"/>
          <w:b/>
          <w:sz w:val="24"/>
        </w:rPr>
        <w:t>Performance Guarantee No.:</w:t>
      </w:r>
      <w:r>
        <w:rPr>
          <w:rFonts w:ascii="Times New Roman" w:hAnsi="Times New Roman"/>
          <w:bCs/>
          <w:sz w:val="24"/>
        </w:rPr>
        <w:t xml:space="preserve"> </w:t>
      </w:r>
      <w:r>
        <w:rPr>
          <w:rFonts w:ascii="Times New Roman" w:hAnsi="Times New Roman"/>
          <w:b/>
          <w:i/>
          <w:iCs/>
          <w:sz w:val="24"/>
        </w:rPr>
        <w:tab/>
      </w:r>
    </w:p>
    <w:p w:rsidR="00D717C2" w:rsidRDefault="00D717C2" w:rsidP="00D717C2">
      <w:pPr>
        <w:pStyle w:val="NormalWeb"/>
        <w:tabs>
          <w:tab w:val="right" w:leader="dot" w:pos="9360"/>
        </w:tabs>
        <w:spacing w:before="120" w:beforeAutospacing="0" w:after="120" w:afterAutospacing="0"/>
        <w:ind w:right="288"/>
        <w:rPr>
          <w:rFonts w:ascii="Times New Roman" w:hAnsi="Times New Roman"/>
          <w:b/>
          <w:i/>
          <w:iCs/>
          <w:sz w:val="24"/>
        </w:rPr>
      </w:pP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 xml:space="preserve">We have been informed that . . . . . </w:t>
      </w:r>
      <w:r>
        <w:rPr>
          <w:rFonts w:ascii="Times New Roman" w:hAnsi="Times New Roman"/>
          <w:b/>
          <w:i/>
          <w:sz w:val="24"/>
        </w:rPr>
        <w:t>[</w:t>
      </w:r>
      <w:r>
        <w:rPr>
          <w:rFonts w:ascii="Times New Roman" w:hAnsi="Times New Roman"/>
          <w:b/>
          <w:bCs/>
          <w:i/>
          <w:szCs w:val="20"/>
        </w:rPr>
        <w:t>name of the Contractor]</w:t>
      </w:r>
      <w:r>
        <w:rPr>
          <w:rFonts w:ascii="Times New Roman" w:hAnsi="Times New Roman"/>
          <w:i/>
          <w:sz w:val="24"/>
        </w:rPr>
        <w:t xml:space="preserve">. . . . . </w:t>
      </w:r>
      <w:r>
        <w:rPr>
          <w:rFonts w:ascii="Times New Roman" w:hAnsi="Times New Roman"/>
          <w:sz w:val="24"/>
        </w:rPr>
        <w:t xml:space="preserve"> (hereinafter called “the Contractor”) has entered into Contract No. . . . . . </w:t>
      </w:r>
      <w:r>
        <w:rPr>
          <w:rFonts w:ascii="Times New Roman" w:hAnsi="Times New Roman"/>
          <w:b/>
          <w:i/>
          <w:sz w:val="24"/>
        </w:rPr>
        <w:t>[</w:t>
      </w:r>
      <w:r>
        <w:rPr>
          <w:rFonts w:ascii="Times New Roman" w:hAnsi="Times New Roman"/>
          <w:b/>
          <w:bCs/>
          <w:i/>
          <w:szCs w:val="20"/>
        </w:rPr>
        <w:t>reference number of the Contract]</w:t>
      </w:r>
      <w:r>
        <w:rPr>
          <w:rFonts w:ascii="Times New Roman" w:hAnsi="Times New Roman"/>
          <w:i/>
          <w:sz w:val="24"/>
        </w:rPr>
        <w:t xml:space="preserve">. . . . . </w:t>
      </w:r>
      <w:r>
        <w:rPr>
          <w:rFonts w:ascii="Times New Roman" w:hAnsi="Times New Roman"/>
          <w:sz w:val="24"/>
        </w:rPr>
        <w:t xml:space="preserve"> </w:t>
      </w:r>
      <w:r>
        <w:rPr>
          <w:rFonts w:ascii="Times New Roman" w:hAnsi="Times New Roman"/>
          <w:i/>
          <w:sz w:val="24"/>
        </w:rPr>
        <w:t xml:space="preserve"> </w:t>
      </w:r>
      <w:r>
        <w:rPr>
          <w:rFonts w:ascii="Times New Roman" w:hAnsi="Times New Roman"/>
          <w:sz w:val="24"/>
        </w:rPr>
        <w:t xml:space="preserve">dated . . . . . . . .with you, for the execution of . . . . . . </w:t>
      </w:r>
      <w:r>
        <w:rPr>
          <w:rFonts w:ascii="Times New Roman" w:hAnsi="Times New Roman"/>
          <w:b/>
          <w:i/>
          <w:sz w:val="24"/>
        </w:rPr>
        <w:t>[</w:t>
      </w:r>
      <w:r>
        <w:rPr>
          <w:rFonts w:ascii="Times New Roman" w:hAnsi="Times New Roman"/>
          <w:b/>
          <w:bCs/>
          <w:i/>
          <w:szCs w:val="20"/>
        </w:rPr>
        <w:t>name of contract and brief description of Works]</w:t>
      </w:r>
      <w:r>
        <w:rPr>
          <w:rFonts w:ascii="Times New Roman" w:hAnsi="Times New Roman"/>
          <w:i/>
          <w:szCs w:val="20"/>
        </w:rPr>
        <w:t>.</w:t>
      </w:r>
      <w:r>
        <w:rPr>
          <w:rFonts w:ascii="Times New Roman" w:hAnsi="Times New Roman"/>
          <w:i/>
          <w:sz w:val="24"/>
        </w:rPr>
        <w:t xml:space="preserve"> . . . . </w:t>
      </w:r>
      <w:r>
        <w:rPr>
          <w:rFonts w:ascii="Times New Roman" w:hAnsi="Times New Roman"/>
          <w:sz w:val="24"/>
        </w:rPr>
        <w:t xml:space="preserve"> (hereinafter called “the Contract”). </w:t>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Furthermore, we understand that, according to the conditions of the Contract, a performance guarantee is required.</w:t>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 xml:space="preserve">At the request of the Contractor, we . . . . </w:t>
      </w:r>
      <w:r>
        <w:rPr>
          <w:rFonts w:ascii="Times New Roman" w:hAnsi="Times New Roman"/>
          <w:szCs w:val="20"/>
        </w:rPr>
        <w:t xml:space="preserve">. </w:t>
      </w:r>
      <w:r>
        <w:rPr>
          <w:rFonts w:ascii="Times New Roman" w:hAnsi="Times New Roman"/>
          <w:b/>
          <w:i/>
          <w:szCs w:val="20"/>
        </w:rPr>
        <w:t>[</w:t>
      </w:r>
      <w:r>
        <w:rPr>
          <w:rFonts w:ascii="Times New Roman" w:hAnsi="Times New Roman"/>
          <w:b/>
          <w:bCs/>
          <w:i/>
          <w:szCs w:val="20"/>
        </w:rPr>
        <w:t>name of the Bank]</w:t>
      </w:r>
      <w:r>
        <w:rPr>
          <w:rFonts w:ascii="Times New Roman" w:hAnsi="Times New Roman"/>
          <w:i/>
          <w:sz w:val="24"/>
        </w:rPr>
        <w:t xml:space="preserve">. . . . . </w:t>
      </w:r>
      <w:r>
        <w:rPr>
          <w:rFonts w:ascii="Times New Roman" w:hAnsi="Times New Roman"/>
          <w:sz w:val="24"/>
        </w:rPr>
        <w:t xml:space="preserve"> hereby irrevocably undertake to pay you any sum or sums not exceeding in total an amount of . . . . . . . . .  </w:t>
      </w:r>
      <w:r>
        <w:rPr>
          <w:rFonts w:ascii="Times New Roman" w:hAnsi="Times New Roman"/>
          <w:b/>
          <w:i/>
          <w:sz w:val="24"/>
        </w:rPr>
        <w:t>[</w:t>
      </w:r>
      <w:r>
        <w:rPr>
          <w:rFonts w:ascii="Times New Roman" w:hAnsi="Times New Roman"/>
          <w:b/>
          <w:bCs/>
          <w:i/>
          <w:szCs w:val="20"/>
        </w:rPr>
        <w:t xml:space="preserve">name of the currency and amount in figures] </w:t>
      </w:r>
      <w:r>
        <w:rPr>
          <w:rFonts w:ascii="Times New Roman" w:hAnsi="Times New Roman"/>
          <w:b/>
          <w:bCs/>
          <w:i/>
          <w:iCs/>
          <w:szCs w:val="20"/>
          <w:vertAlign w:val="superscript"/>
        </w:rPr>
        <w:t>1</w:t>
      </w:r>
      <w:r>
        <w:rPr>
          <w:rFonts w:ascii="Times New Roman" w:hAnsi="Times New Roman"/>
          <w:i/>
          <w:szCs w:val="20"/>
        </w:rPr>
        <w:t>.</w:t>
      </w:r>
      <w:r>
        <w:rPr>
          <w:rFonts w:ascii="Times New Roman" w:hAnsi="Times New Roman"/>
          <w:i/>
          <w:sz w:val="24"/>
        </w:rPr>
        <w:t xml:space="preserve"> . . . . . </w:t>
      </w:r>
      <w:r>
        <w:rPr>
          <w:rFonts w:ascii="Times New Roman" w:hAnsi="Times New Roman"/>
          <w:sz w:val="24"/>
        </w:rPr>
        <w:t xml:space="preserve">(. . . . . </w:t>
      </w:r>
      <w:r>
        <w:rPr>
          <w:rFonts w:ascii="Times New Roman" w:hAnsi="Times New Roman"/>
          <w:b/>
          <w:i/>
          <w:sz w:val="24"/>
        </w:rPr>
        <w:t>[</w:t>
      </w:r>
      <w:r>
        <w:rPr>
          <w:rFonts w:ascii="Times New Roman" w:hAnsi="Times New Roman"/>
          <w:b/>
          <w:bCs/>
          <w:i/>
          <w:szCs w:val="20"/>
        </w:rPr>
        <w:t>amount in words]</w:t>
      </w:r>
      <w:r>
        <w:rPr>
          <w:rFonts w:ascii="Times New Roman" w:hAnsi="Times New Roman"/>
          <w:i/>
          <w:szCs w:val="20"/>
        </w:rPr>
        <w:t>. .</w:t>
      </w:r>
      <w:r>
        <w:rPr>
          <w:rFonts w:ascii="Times New Roman" w:hAnsi="Times New Roman"/>
          <w:i/>
          <w:sz w:val="24"/>
        </w:rPr>
        <w:t xml:space="preserve"> . . . </w:t>
      </w:r>
      <w:r>
        <w:rPr>
          <w:rFonts w:ascii="Times New Roman" w:hAnsi="Times New Roman"/>
          <w:sz w:val="24"/>
        </w:rPr>
        <w:t xml:space="preserve"> )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rsidR="00D717C2" w:rsidRDefault="00D717C2" w:rsidP="00D717C2">
      <w:pPr>
        <w:pStyle w:val="NormalWeb"/>
        <w:spacing w:before="0" w:beforeAutospacing="0" w:after="200" w:afterAutospacing="0"/>
        <w:jc w:val="both"/>
        <w:rPr>
          <w:rFonts w:ascii="Times New Roman" w:hAnsi="Times New Roman"/>
          <w:sz w:val="24"/>
        </w:rPr>
      </w:pPr>
      <w:r>
        <w:rPr>
          <w:rFonts w:ascii="Times New Roman" w:hAnsi="Times New Roman"/>
          <w:sz w:val="24"/>
        </w:rPr>
        <w:t xml:space="preserve">This guarantee shall expire, no later than the . . . . . Day of . . . . . . . . . . , . . . . . .  </w:t>
      </w:r>
      <w:r>
        <w:rPr>
          <w:rFonts w:ascii="Times New Roman" w:hAnsi="Times New Roman"/>
          <w:b/>
          <w:bCs/>
          <w:i/>
          <w:iCs/>
          <w:sz w:val="24"/>
          <w:vertAlign w:val="superscript"/>
        </w:rPr>
        <w:t>2</w:t>
      </w:r>
      <w:r>
        <w:rPr>
          <w:rFonts w:ascii="Times New Roman" w:hAnsi="Times New Roman"/>
          <w:sz w:val="24"/>
        </w:rPr>
        <w:t xml:space="preserve">, and any demand for payment under it must be received by us at this office on or before that date.  </w:t>
      </w:r>
    </w:p>
    <w:p w:rsidR="00D717C2" w:rsidRDefault="00D717C2" w:rsidP="00D717C2">
      <w:pPr>
        <w:pStyle w:val="NormalWeb"/>
        <w:spacing w:before="0" w:beforeAutospacing="0" w:after="200" w:afterAutospacing="0"/>
        <w:rPr>
          <w:rFonts w:ascii="Arial" w:hAnsi="Arial" w:cs="Arial"/>
        </w:rPr>
      </w:pPr>
      <w:r>
        <w:rPr>
          <w:rFonts w:ascii="Times New Roman" w:hAnsi="Times New Roman"/>
          <w:sz w:val="24"/>
        </w:rPr>
        <w:t xml:space="preserve">This guarantee is subject to the Uniform Rules for Demand Guarantees, ICC Publication No. 458, except that subparagraph (ii) of Sub-article 20(a) is hereby excluded. </w:t>
      </w:r>
      <w:r>
        <w:rPr>
          <w:rFonts w:ascii="Times New Roman" w:hAnsi="Times New Roman"/>
          <w:sz w:val="24"/>
        </w:rPr>
        <w:br/>
      </w:r>
    </w:p>
    <w:p w:rsidR="00D717C2" w:rsidRDefault="00D717C2" w:rsidP="00D717C2">
      <w:pPr>
        <w:pStyle w:val="BodyText"/>
        <w:ind w:left="180" w:right="288"/>
        <w:jc w:val="center"/>
        <w:rPr>
          <w:rFonts w:ascii="Times New Roman" w:hAnsi="Times New Roman" w:cs="Times New Roman"/>
          <w:b/>
          <w:bCs/>
          <w:i/>
          <w:szCs w:val="20"/>
        </w:rPr>
      </w:pPr>
      <w:r>
        <w:rPr>
          <w:rFonts w:ascii="Times New Roman" w:hAnsi="Times New Roman" w:cs="Times New Roman"/>
          <w:i/>
          <w:szCs w:val="20"/>
        </w:rPr>
        <w:t xml:space="preserve">. . . . . . . . . . . . . . . . . . . . . . . . . . . . </w:t>
      </w:r>
      <w:r>
        <w:rPr>
          <w:rFonts w:ascii="Times New Roman" w:hAnsi="Times New Roman" w:cs="Times New Roman"/>
          <w:i/>
          <w:szCs w:val="20"/>
        </w:rPr>
        <w:br/>
      </w:r>
      <w:r>
        <w:rPr>
          <w:rFonts w:ascii="Times New Roman" w:hAnsi="Times New Roman" w:cs="Times New Roman"/>
          <w:b/>
          <w:i/>
          <w:szCs w:val="20"/>
        </w:rPr>
        <w:t>[</w:t>
      </w:r>
      <w:r>
        <w:rPr>
          <w:rFonts w:ascii="Times New Roman" w:hAnsi="Times New Roman" w:cs="Times New Roman"/>
          <w:b/>
          <w:bCs/>
          <w:i/>
          <w:szCs w:val="20"/>
        </w:rPr>
        <w:t>Seal of Bank and Signature(s)]</w:t>
      </w:r>
    </w:p>
    <w:p w:rsidR="00D717C2" w:rsidRDefault="00D717C2" w:rsidP="00D717C2">
      <w:pPr>
        <w:pStyle w:val="BodyText"/>
        <w:jc w:val="center"/>
        <w:rPr>
          <w:rFonts w:ascii="Comic Sans MS" w:hAnsi="Comic Sans MS"/>
          <w:b/>
          <w:bCs/>
          <w:i/>
          <w:sz w:val="16"/>
        </w:rPr>
      </w:pPr>
    </w:p>
    <w:p w:rsidR="00D717C2" w:rsidRDefault="00D717C2" w:rsidP="00D717C2">
      <w:pPr>
        <w:pStyle w:val="BodyText"/>
        <w:jc w:val="center"/>
        <w:rPr>
          <w:i/>
        </w:rPr>
      </w:pPr>
    </w:p>
    <w:p w:rsidR="00D717C2" w:rsidRDefault="00D717C2" w:rsidP="00D717C2">
      <w:pPr>
        <w:ind w:right="468"/>
        <w:jc w:val="both"/>
        <w:rPr>
          <w:b/>
          <w:bCs/>
          <w:i/>
          <w:iCs/>
          <w:sz w:val="20"/>
          <w:szCs w:val="20"/>
          <w:shd w:val="solid" w:color="auto" w:fill="auto"/>
        </w:rPr>
      </w:pPr>
      <w:r>
        <w:rPr>
          <w:b/>
          <w:bCs/>
          <w:i/>
          <w:iCs/>
          <w:sz w:val="20"/>
          <w:szCs w:val="20"/>
          <w:shd w:val="solid" w:color="auto" w:fill="auto"/>
        </w:rPr>
        <w:t>Note –</w:t>
      </w:r>
    </w:p>
    <w:p w:rsidR="00D717C2" w:rsidRDefault="00D717C2" w:rsidP="00D717C2">
      <w:pPr>
        <w:pStyle w:val="BodyTextIndent"/>
        <w:ind w:left="0"/>
        <w:jc w:val="both"/>
        <w:rPr>
          <w:rFonts w:ascii="Times New Roman" w:hAnsi="Times New Roman" w:cs="Times New Roman"/>
          <w:i/>
          <w:iCs/>
          <w:szCs w:val="20"/>
        </w:rPr>
      </w:pPr>
      <w:r>
        <w:rPr>
          <w:rFonts w:ascii="Times New Roman" w:hAnsi="Times New Roman" w:cs="Times New Roman"/>
          <w:i/>
          <w:iCs/>
          <w:szCs w:val="20"/>
        </w:rPr>
        <w:t>All italicized text is for guidance on how to prepare this demand guarantee and shall be deleted from the final document.</w:t>
      </w:r>
    </w:p>
    <w:p w:rsidR="00D717C2" w:rsidRDefault="00D717C2" w:rsidP="00D717C2">
      <w:pPr>
        <w:pStyle w:val="BodyTextIndent"/>
        <w:ind w:left="0"/>
        <w:jc w:val="both"/>
        <w:rPr>
          <w:rFonts w:ascii="Times New Roman" w:hAnsi="Times New Roman" w:cs="Times New Roman"/>
          <w:i/>
          <w:iCs/>
          <w:szCs w:val="20"/>
        </w:rPr>
      </w:pPr>
    </w:p>
    <w:p w:rsidR="00D717C2" w:rsidRDefault="00D717C2" w:rsidP="00D717C2">
      <w:pPr>
        <w:pStyle w:val="BodyTextIndent"/>
        <w:tabs>
          <w:tab w:val="left" w:pos="360"/>
        </w:tabs>
        <w:ind w:left="0"/>
        <w:jc w:val="both"/>
        <w:rPr>
          <w:rFonts w:ascii="Times New Roman" w:hAnsi="Times New Roman" w:cs="Times New Roman"/>
          <w:i/>
          <w:iCs/>
          <w:szCs w:val="20"/>
        </w:rPr>
      </w:pPr>
      <w:r>
        <w:rPr>
          <w:rFonts w:ascii="Times New Roman" w:hAnsi="Times New Roman" w:cs="Times New Roman"/>
          <w:b/>
          <w:bCs/>
          <w:i/>
          <w:iCs/>
          <w:szCs w:val="20"/>
          <w:vertAlign w:val="superscript"/>
        </w:rPr>
        <w:t>1</w:t>
      </w:r>
      <w:r>
        <w:rPr>
          <w:rFonts w:ascii="Times New Roman" w:hAnsi="Times New Roman" w:cs="Times New Roman"/>
          <w:i/>
          <w:iCs/>
          <w:szCs w:val="20"/>
        </w:rPr>
        <w:tab/>
        <w:t>The Guarantor shall insert an amount representing the percentage of the Contract Price specified in the Contract and denominated either in the currency(</w:t>
      </w:r>
      <w:proofErr w:type="spellStart"/>
      <w:r>
        <w:rPr>
          <w:rFonts w:ascii="Times New Roman" w:hAnsi="Times New Roman" w:cs="Times New Roman"/>
          <w:i/>
          <w:iCs/>
          <w:szCs w:val="20"/>
        </w:rPr>
        <w:t>ies</w:t>
      </w:r>
      <w:proofErr w:type="spellEnd"/>
      <w:r>
        <w:rPr>
          <w:rFonts w:ascii="Times New Roman" w:hAnsi="Times New Roman" w:cs="Times New Roman"/>
          <w:i/>
          <w:iCs/>
          <w:szCs w:val="20"/>
        </w:rPr>
        <w:t>) of the Contract or a freely convertible currency acceptable to the Employer.</w:t>
      </w:r>
    </w:p>
    <w:p w:rsidR="00D717C2" w:rsidRDefault="00D717C2" w:rsidP="00D717C2">
      <w:pPr>
        <w:pStyle w:val="BodyText"/>
        <w:tabs>
          <w:tab w:val="left" w:pos="360"/>
        </w:tabs>
        <w:jc w:val="both"/>
        <w:rPr>
          <w:rFonts w:ascii="Times New Roman" w:hAnsi="Times New Roman" w:cs="Times New Roman"/>
          <w:bCs/>
          <w:i/>
          <w:iCs/>
          <w:szCs w:val="20"/>
        </w:rPr>
      </w:pPr>
    </w:p>
    <w:p w:rsidR="00D717C2" w:rsidRDefault="00D717C2" w:rsidP="00D717C2">
      <w:pPr>
        <w:pStyle w:val="ListContinue2"/>
        <w:tabs>
          <w:tab w:val="left" w:pos="360"/>
        </w:tabs>
        <w:ind w:left="0"/>
        <w:jc w:val="both"/>
        <w:rPr>
          <w:b/>
          <w:i/>
          <w:sz w:val="20"/>
          <w:szCs w:val="20"/>
        </w:rPr>
      </w:pPr>
      <w:r>
        <w:rPr>
          <w:b/>
          <w:bCs/>
          <w:i/>
          <w:iCs/>
          <w:sz w:val="20"/>
          <w:szCs w:val="20"/>
          <w:vertAlign w:val="superscript"/>
        </w:rPr>
        <w:t>2</w:t>
      </w:r>
      <w:r>
        <w:rPr>
          <w:i/>
          <w:iCs/>
          <w:sz w:val="20"/>
          <w:szCs w:val="20"/>
        </w:rPr>
        <w:tab/>
      </w:r>
      <w:r>
        <w:rPr>
          <w:bCs/>
          <w:i/>
          <w:iCs/>
          <w:sz w:val="20"/>
          <w:szCs w:val="20"/>
        </w:rPr>
        <w:t xml:space="preserve">Insert the date twenty-eight days after the expected completion date.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w:t>
      </w:r>
      <w:r>
        <w:rPr>
          <w:bCs/>
          <w:i/>
          <w:iCs/>
          <w:sz w:val="20"/>
          <w:szCs w:val="20"/>
        </w:rPr>
        <w:lastRenderedPageBreak/>
        <w:t>the form, at the end of the penultimate paragraph:  “The Guarantor agrees to a one-time extension of this guarantee for a period not to exceed [six months][one year], in response to the Employer’s written request for such extension, such request to be presented to the Guarantor before the expiry of the guarantee.”</w:t>
      </w:r>
    </w:p>
    <w:p w:rsidR="00D717C2" w:rsidRDefault="00D717C2" w:rsidP="00D717C2">
      <w:pPr>
        <w:ind w:right="468"/>
        <w:jc w:val="both"/>
        <w:rPr>
          <w:b/>
          <w:bCs/>
          <w:i/>
          <w:iCs/>
          <w:sz w:val="20"/>
          <w:szCs w:val="20"/>
        </w:rPr>
      </w:pPr>
    </w:p>
    <w:p w:rsidR="00D717C2" w:rsidRDefault="00D717C2" w:rsidP="00D717C2">
      <w:pPr>
        <w:pStyle w:val="S9Header1"/>
      </w:pPr>
      <w:r>
        <w:rPr>
          <w:b w:val="0"/>
        </w:rPr>
        <w:br w:type="page"/>
      </w:r>
      <w:bookmarkStart w:id="700" w:name="_Toc168302423"/>
      <w:bookmarkStart w:id="701" w:name="_Toc111009247"/>
      <w:bookmarkStart w:id="702" w:name="_Toc78273069"/>
      <w:bookmarkStart w:id="703" w:name="_Toc438907299"/>
      <w:bookmarkStart w:id="704" w:name="_Toc438907199"/>
      <w:bookmarkStart w:id="705" w:name="_Toc428352208"/>
      <w:r>
        <w:lastRenderedPageBreak/>
        <w:t>Advance Payment Security</w:t>
      </w:r>
      <w:bookmarkEnd w:id="700"/>
      <w:bookmarkEnd w:id="701"/>
      <w:bookmarkEnd w:id="702"/>
    </w:p>
    <w:bookmarkEnd w:id="703"/>
    <w:bookmarkEnd w:id="704"/>
    <w:bookmarkEnd w:id="705"/>
    <w:p w:rsidR="00D717C2" w:rsidRDefault="00D717C2" w:rsidP="00D717C2">
      <w:pPr>
        <w:pStyle w:val="NormalWeb"/>
        <w:tabs>
          <w:tab w:val="center" w:leader="dot" w:pos="4860"/>
          <w:tab w:val="right" w:leader="dot" w:pos="9360"/>
        </w:tabs>
        <w:spacing w:before="0" w:beforeAutospacing="0" w:after="0" w:afterAutospacing="0"/>
        <w:ind w:left="187" w:right="288"/>
        <w:jc w:val="center"/>
        <w:rPr>
          <w:rFonts w:ascii="Comic Sans MS" w:hAnsi="Comic Sans MS" w:cs="Arial"/>
          <w:b/>
          <w:bCs/>
          <w:i/>
          <w:sz w:val="16"/>
        </w:rPr>
      </w:pPr>
    </w:p>
    <w:p w:rsidR="00D717C2" w:rsidRDefault="00D717C2" w:rsidP="00D717C2">
      <w:pPr>
        <w:pStyle w:val="NormalWeb"/>
        <w:tabs>
          <w:tab w:val="center" w:leader="dot" w:pos="4860"/>
          <w:tab w:val="right" w:leader="dot" w:pos="9000"/>
        </w:tabs>
        <w:spacing w:before="0" w:beforeAutospacing="0" w:after="0" w:afterAutospacing="0"/>
        <w:jc w:val="center"/>
        <w:rPr>
          <w:rFonts w:ascii="Times New Roman" w:hAnsi="Times New Roman"/>
          <w:b/>
          <w:bCs/>
          <w:i/>
          <w:szCs w:val="20"/>
        </w:rPr>
      </w:pPr>
      <w:r>
        <w:rPr>
          <w:rFonts w:ascii="Times New Roman" w:hAnsi="Times New Roman"/>
          <w:b/>
          <w:bCs/>
          <w:i/>
          <w:szCs w:val="20"/>
        </w:rPr>
        <w:t>[Bank’s Name, and Address of Issuing Branch or Office]</w:t>
      </w:r>
    </w:p>
    <w:p w:rsidR="00D717C2" w:rsidRDefault="00D717C2" w:rsidP="00D717C2">
      <w:pPr>
        <w:pStyle w:val="NormalWeb"/>
        <w:tabs>
          <w:tab w:val="center" w:leader="dot" w:pos="5040"/>
          <w:tab w:val="right" w:leader="dot" w:pos="9000"/>
        </w:tabs>
        <w:spacing w:before="0" w:beforeAutospacing="0" w:after="0" w:afterAutospacing="0"/>
        <w:rPr>
          <w:rFonts w:ascii="Times New Roman" w:hAnsi="Times New Roman"/>
          <w:b/>
          <w:sz w:val="24"/>
        </w:rPr>
      </w:pPr>
    </w:p>
    <w:p w:rsidR="00D717C2" w:rsidRDefault="00D717C2" w:rsidP="00D717C2">
      <w:pPr>
        <w:pStyle w:val="NormalWeb"/>
        <w:tabs>
          <w:tab w:val="center" w:leader="dot" w:pos="5040"/>
          <w:tab w:val="right" w:leader="dot" w:pos="9000"/>
        </w:tabs>
        <w:spacing w:before="0" w:beforeAutospacing="0" w:after="0" w:afterAutospacing="0"/>
        <w:rPr>
          <w:rFonts w:ascii="Times New Roman" w:hAnsi="Times New Roman"/>
          <w:sz w:val="24"/>
        </w:rPr>
      </w:pPr>
      <w:r>
        <w:rPr>
          <w:rFonts w:ascii="Times New Roman" w:hAnsi="Times New Roman"/>
          <w:b/>
          <w:sz w:val="24"/>
        </w:rPr>
        <w:t xml:space="preserve">Beneficiary: </w:t>
      </w:r>
      <w:r>
        <w:rPr>
          <w:rFonts w:ascii="Times New Roman" w:hAnsi="Times New Roman"/>
          <w:b/>
          <w:bCs/>
          <w:i/>
          <w:iCs/>
          <w:sz w:val="24"/>
        </w:rPr>
        <w:tab/>
        <w:t>[</w:t>
      </w:r>
      <w:r>
        <w:rPr>
          <w:rFonts w:ascii="Times New Roman" w:hAnsi="Times New Roman"/>
          <w:b/>
          <w:bCs/>
          <w:i/>
          <w:iCs/>
          <w:szCs w:val="20"/>
        </w:rPr>
        <w:t>Name and Address of Employer]</w:t>
      </w:r>
      <w:r>
        <w:rPr>
          <w:rFonts w:ascii="Times New Roman" w:hAnsi="Times New Roman"/>
          <w:b/>
          <w:bCs/>
          <w:i/>
          <w:iCs/>
          <w:sz w:val="24"/>
        </w:rPr>
        <w:t xml:space="preserve"> </w:t>
      </w:r>
      <w:r>
        <w:rPr>
          <w:rFonts w:ascii="Times New Roman" w:hAnsi="Times New Roman"/>
          <w:b/>
          <w:bCs/>
          <w:i/>
          <w:iCs/>
          <w:sz w:val="24"/>
        </w:rPr>
        <w:tab/>
      </w:r>
    </w:p>
    <w:p w:rsidR="00D717C2" w:rsidRDefault="00D717C2" w:rsidP="00D717C2">
      <w:pPr>
        <w:pStyle w:val="NormalWeb"/>
        <w:tabs>
          <w:tab w:val="right" w:leader="dot" w:pos="9000"/>
        </w:tabs>
        <w:spacing w:before="0" w:beforeAutospacing="0" w:after="0" w:afterAutospacing="0"/>
        <w:rPr>
          <w:rFonts w:ascii="Times New Roman" w:hAnsi="Times New Roman"/>
          <w:sz w:val="24"/>
        </w:rPr>
      </w:pPr>
      <w:r>
        <w:rPr>
          <w:rFonts w:ascii="Times New Roman" w:hAnsi="Times New Roman"/>
          <w:b/>
          <w:sz w:val="24"/>
        </w:rPr>
        <w:t>Date:</w:t>
      </w:r>
      <w:r>
        <w:rPr>
          <w:rFonts w:ascii="Times New Roman" w:hAnsi="Times New Roman"/>
          <w:b/>
          <w:i/>
          <w:iCs/>
          <w:sz w:val="24"/>
        </w:rPr>
        <w:tab/>
      </w:r>
    </w:p>
    <w:p w:rsidR="00D717C2" w:rsidRDefault="00D717C2" w:rsidP="00D717C2">
      <w:pPr>
        <w:pStyle w:val="NormalWeb"/>
        <w:tabs>
          <w:tab w:val="right" w:leader="dot" w:pos="9000"/>
        </w:tabs>
        <w:spacing w:before="0" w:beforeAutospacing="0" w:after="0" w:afterAutospacing="0"/>
        <w:rPr>
          <w:rFonts w:ascii="Times New Roman" w:hAnsi="Times New Roman"/>
          <w:b/>
          <w:i/>
          <w:iCs/>
          <w:sz w:val="24"/>
        </w:rPr>
      </w:pPr>
      <w:r>
        <w:rPr>
          <w:rFonts w:ascii="Times New Roman" w:hAnsi="Times New Roman"/>
          <w:b/>
          <w:sz w:val="24"/>
        </w:rPr>
        <w:t>Advance Payment Guarantee No.:</w:t>
      </w:r>
      <w:r>
        <w:rPr>
          <w:rFonts w:ascii="Times New Roman" w:hAnsi="Times New Roman"/>
          <w:bCs/>
          <w:sz w:val="24"/>
        </w:rPr>
        <w:t xml:space="preserve"> </w:t>
      </w:r>
      <w:r>
        <w:rPr>
          <w:rFonts w:ascii="Times New Roman" w:hAnsi="Times New Roman"/>
          <w:b/>
          <w:i/>
          <w:iCs/>
          <w:sz w:val="24"/>
        </w:rPr>
        <w:tab/>
      </w:r>
    </w:p>
    <w:p w:rsidR="00D717C2" w:rsidRDefault="00D717C2" w:rsidP="00D717C2">
      <w:pPr>
        <w:pStyle w:val="NormalWeb"/>
        <w:tabs>
          <w:tab w:val="right" w:leader="dot" w:pos="9000"/>
        </w:tabs>
        <w:spacing w:before="0" w:beforeAutospacing="0" w:after="0" w:afterAutospacing="0"/>
        <w:rPr>
          <w:rFonts w:ascii="Times New Roman" w:hAnsi="Times New Roman"/>
          <w:b/>
          <w:i/>
          <w:iCs/>
          <w:sz w:val="24"/>
        </w:rPr>
      </w:pPr>
    </w:p>
    <w:p w:rsidR="00D717C2" w:rsidRDefault="00D717C2" w:rsidP="00D717C2">
      <w:pPr>
        <w:pStyle w:val="NormalWeb"/>
        <w:tabs>
          <w:tab w:val="right" w:leader="dot" w:pos="9000"/>
        </w:tabs>
        <w:spacing w:before="120" w:beforeAutospacing="0" w:after="120" w:afterAutospacing="0"/>
        <w:jc w:val="both"/>
        <w:rPr>
          <w:rFonts w:ascii="Times New Roman" w:hAnsi="Times New Roman"/>
          <w:sz w:val="24"/>
        </w:rPr>
      </w:pPr>
      <w:r>
        <w:rPr>
          <w:rFonts w:ascii="Times New Roman" w:hAnsi="Times New Roman"/>
          <w:sz w:val="24"/>
        </w:rPr>
        <w:t xml:space="preserve">We have been informed that . . . . . </w:t>
      </w:r>
      <w:r>
        <w:rPr>
          <w:rFonts w:ascii="Times New Roman" w:hAnsi="Times New Roman"/>
          <w:b/>
          <w:i/>
          <w:sz w:val="24"/>
        </w:rPr>
        <w:t>[</w:t>
      </w:r>
      <w:r>
        <w:rPr>
          <w:rFonts w:ascii="Times New Roman" w:hAnsi="Times New Roman"/>
          <w:b/>
          <w:bCs/>
          <w:i/>
          <w:szCs w:val="20"/>
        </w:rPr>
        <w:t>name of the Contractor]</w:t>
      </w:r>
      <w:r>
        <w:rPr>
          <w:rFonts w:ascii="Times New Roman" w:hAnsi="Times New Roman"/>
          <w:i/>
          <w:sz w:val="24"/>
        </w:rPr>
        <w:t xml:space="preserve">. . . . . </w:t>
      </w:r>
      <w:r>
        <w:rPr>
          <w:rFonts w:ascii="Times New Roman" w:hAnsi="Times New Roman"/>
          <w:sz w:val="24"/>
        </w:rPr>
        <w:t xml:space="preserve"> (hereinafter called “the Contractor”) has  entered into Contract No. . . . . . </w:t>
      </w:r>
      <w:r>
        <w:rPr>
          <w:rFonts w:ascii="Times New Roman" w:hAnsi="Times New Roman"/>
          <w:b/>
          <w:i/>
          <w:sz w:val="24"/>
        </w:rPr>
        <w:t>[</w:t>
      </w:r>
      <w:r>
        <w:rPr>
          <w:rFonts w:ascii="Times New Roman" w:hAnsi="Times New Roman"/>
          <w:b/>
          <w:bCs/>
          <w:i/>
          <w:szCs w:val="20"/>
        </w:rPr>
        <w:t>reference number of the Contract]</w:t>
      </w:r>
      <w:r>
        <w:rPr>
          <w:rFonts w:ascii="Times New Roman" w:hAnsi="Times New Roman"/>
          <w:i/>
          <w:sz w:val="24"/>
        </w:rPr>
        <w:t xml:space="preserve">. . . . . </w:t>
      </w:r>
      <w:r>
        <w:rPr>
          <w:rFonts w:ascii="Times New Roman" w:hAnsi="Times New Roman"/>
          <w:sz w:val="24"/>
        </w:rPr>
        <w:t xml:space="preserve"> </w:t>
      </w:r>
      <w:r>
        <w:rPr>
          <w:rFonts w:ascii="Times New Roman" w:hAnsi="Times New Roman"/>
          <w:i/>
          <w:sz w:val="24"/>
        </w:rPr>
        <w:t xml:space="preserve"> </w:t>
      </w:r>
      <w:r>
        <w:rPr>
          <w:rFonts w:ascii="Times New Roman" w:hAnsi="Times New Roman"/>
          <w:sz w:val="24"/>
        </w:rPr>
        <w:t xml:space="preserve">dated . . . . . . . .with you, for the execution of . . . . . . </w:t>
      </w:r>
      <w:r>
        <w:rPr>
          <w:rFonts w:ascii="Times New Roman" w:hAnsi="Times New Roman"/>
          <w:b/>
          <w:i/>
          <w:sz w:val="24"/>
        </w:rPr>
        <w:t>[</w:t>
      </w:r>
      <w:r>
        <w:rPr>
          <w:rFonts w:ascii="Times New Roman" w:hAnsi="Times New Roman"/>
          <w:b/>
          <w:bCs/>
          <w:i/>
          <w:szCs w:val="20"/>
        </w:rPr>
        <w:t>name of contract and brief description of Works]</w:t>
      </w:r>
      <w:r>
        <w:rPr>
          <w:rFonts w:ascii="Times New Roman" w:hAnsi="Times New Roman"/>
          <w:i/>
          <w:szCs w:val="20"/>
        </w:rPr>
        <w:t>.</w:t>
      </w:r>
      <w:r>
        <w:rPr>
          <w:rFonts w:ascii="Times New Roman" w:hAnsi="Times New Roman"/>
          <w:i/>
          <w:sz w:val="24"/>
        </w:rPr>
        <w:t xml:space="preserve"> . . . . </w:t>
      </w:r>
      <w:r>
        <w:rPr>
          <w:rFonts w:ascii="Times New Roman" w:hAnsi="Times New Roman"/>
          <w:sz w:val="24"/>
        </w:rPr>
        <w:t xml:space="preserve"> (hereinafter called “the Contract”).</w:t>
      </w:r>
    </w:p>
    <w:p w:rsidR="00D717C2" w:rsidRDefault="00D717C2" w:rsidP="00D717C2">
      <w:pPr>
        <w:pStyle w:val="NormalWeb"/>
        <w:tabs>
          <w:tab w:val="right" w:leader="dot" w:pos="9000"/>
        </w:tabs>
        <w:spacing w:before="120" w:beforeAutospacing="0" w:after="120" w:afterAutospacing="0"/>
        <w:jc w:val="both"/>
        <w:rPr>
          <w:rFonts w:ascii="Times New Roman" w:hAnsi="Times New Roman"/>
          <w:sz w:val="24"/>
        </w:rPr>
      </w:pPr>
      <w:r>
        <w:rPr>
          <w:rFonts w:ascii="Times New Roman" w:hAnsi="Times New Roman"/>
          <w:sz w:val="24"/>
        </w:rPr>
        <w:t xml:space="preserve">Furthermore, we understand that, according to the Conditions of the Contract, an advance payment in the sum  </w:t>
      </w:r>
      <w:r>
        <w:rPr>
          <w:rFonts w:ascii="Times New Roman" w:hAnsi="Times New Roman"/>
          <w:szCs w:val="20"/>
        </w:rPr>
        <w:t xml:space="preserve">. . . . . </w:t>
      </w:r>
      <w:r>
        <w:rPr>
          <w:rFonts w:ascii="Times New Roman" w:hAnsi="Times New Roman"/>
          <w:b/>
          <w:i/>
          <w:szCs w:val="20"/>
        </w:rPr>
        <w:t>[</w:t>
      </w:r>
      <w:r>
        <w:rPr>
          <w:rFonts w:ascii="Times New Roman" w:hAnsi="Times New Roman"/>
          <w:b/>
          <w:bCs/>
          <w:i/>
          <w:szCs w:val="20"/>
        </w:rPr>
        <w:t xml:space="preserve">name of the currency and amount in figures] </w:t>
      </w:r>
      <w:r>
        <w:rPr>
          <w:rFonts w:ascii="Times New Roman" w:hAnsi="Times New Roman"/>
          <w:b/>
          <w:bCs/>
          <w:i/>
          <w:iCs/>
          <w:szCs w:val="20"/>
          <w:vertAlign w:val="superscript"/>
        </w:rPr>
        <w:t>1</w:t>
      </w:r>
      <w:r>
        <w:rPr>
          <w:rFonts w:ascii="Times New Roman" w:hAnsi="Times New Roman"/>
          <w:i/>
          <w:szCs w:val="20"/>
        </w:rPr>
        <w:t>. . . . . .</w:t>
      </w:r>
      <w:r>
        <w:rPr>
          <w:rFonts w:ascii="Times New Roman" w:hAnsi="Times New Roman"/>
          <w:i/>
          <w:sz w:val="24"/>
        </w:rPr>
        <w:t xml:space="preserve"> </w:t>
      </w:r>
      <w:r>
        <w:rPr>
          <w:rFonts w:ascii="Times New Roman" w:hAnsi="Times New Roman"/>
          <w:szCs w:val="20"/>
        </w:rPr>
        <w:t>(. . . . .</w:t>
      </w:r>
      <w:r>
        <w:rPr>
          <w:rFonts w:ascii="Times New Roman" w:hAnsi="Times New Roman"/>
          <w:sz w:val="24"/>
        </w:rPr>
        <w:t xml:space="preserve"> </w:t>
      </w:r>
      <w:r>
        <w:rPr>
          <w:rFonts w:ascii="Times New Roman" w:hAnsi="Times New Roman"/>
          <w:b/>
          <w:i/>
          <w:sz w:val="24"/>
        </w:rPr>
        <w:t>[</w:t>
      </w:r>
      <w:r>
        <w:rPr>
          <w:rFonts w:ascii="Times New Roman" w:hAnsi="Times New Roman"/>
          <w:b/>
          <w:bCs/>
          <w:i/>
          <w:szCs w:val="20"/>
        </w:rPr>
        <w:t>amount in words]</w:t>
      </w:r>
      <w:r>
        <w:rPr>
          <w:rFonts w:ascii="Times New Roman" w:hAnsi="Times New Roman"/>
          <w:i/>
          <w:szCs w:val="20"/>
        </w:rPr>
        <w:t>. . . . .</w:t>
      </w:r>
      <w:r>
        <w:rPr>
          <w:rFonts w:ascii="Times New Roman" w:hAnsi="Times New Roman"/>
          <w:i/>
          <w:sz w:val="24"/>
        </w:rPr>
        <w:t xml:space="preserve"> </w:t>
      </w:r>
      <w:r>
        <w:rPr>
          <w:rFonts w:ascii="Times New Roman" w:hAnsi="Times New Roman"/>
          <w:sz w:val="24"/>
        </w:rPr>
        <w:t xml:space="preserve"> ) is to be made against an advance payment guarantee.</w:t>
      </w:r>
    </w:p>
    <w:p w:rsidR="00D717C2" w:rsidRDefault="00D717C2" w:rsidP="00D717C2">
      <w:pPr>
        <w:pStyle w:val="NormalWeb"/>
        <w:tabs>
          <w:tab w:val="right" w:leader="dot" w:pos="9000"/>
        </w:tabs>
        <w:spacing w:before="120" w:beforeAutospacing="0" w:after="120" w:afterAutospacing="0"/>
        <w:jc w:val="both"/>
        <w:rPr>
          <w:rFonts w:ascii="Times New Roman" w:hAnsi="Times New Roman"/>
          <w:sz w:val="24"/>
        </w:rPr>
      </w:pPr>
      <w:r>
        <w:rPr>
          <w:rFonts w:ascii="Times New Roman" w:hAnsi="Times New Roman"/>
          <w:sz w:val="24"/>
        </w:rPr>
        <w:t xml:space="preserve">At the request of the Contractor, we </w:t>
      </w:r>
      <w:r>
        <w:rPr>
          <w:rFonts w:ascii="Times New Roman" w:hAnsi="Times New Roman"/>
          <w:szCs w:val="20"/>
        </w:rPr>
        <w:t xml:space="preserve">. . . . . </w:t>
      </w:r>
      <w:r>
        <w:rPr>
          <w:rFonts w:ascii="Times New Roman" w:hAnsi="Times New Roman"/>
          <w:b/>
          <w:i/>
          <w:szCs w:val="20"/>
        </w:rPr>
        <w:t>[</w:t>
      </w:r>
      <w:r>
        <w:rPr>
          <w:rFonts w:ascii="Times New Roman" w:hAnsi="Times New Roman"/>
          <w:b/>
          <w:bCs/>
          <w:i/>
          <w:szCs w:val="20"/>
        </w:rPr>
        <w:t>name of the Bank]</w:t>
      </w:r>
      <w:r>
        <w:rPr>
          <w:rFonts w:ascii="Times New Roman" w:hAnsi="Times New Roman"/>
          <w:i/>
          <w:szCs w:val="20"/>
        </w:rPr>
        <w:t>. . . . .</w:t>
      </w:r>
      <w:r>
        <w:rPr>
          <w:rFonts w:ascii="Times New Roman" w:hAnsi="Times New Roman"/>
          <w:i/>
          <w:sz w:val="24"/>
        </w:rPr>
        <w:t xml:space="preserve"> </w:t>
      </w:r>
      <w:r>
        <w:rPr>
          <w:rFonts w:ascii="Times New Roman" w:hAnsi="Times New Roman"/>
          <w:sz w:val="24"/>
        </w:rPr>
        <w:t xml:space="preserve"> hereby irrevocably undertake to pay you any sum or sums not exceeding in total an amount of </w:t>
      </w:r>
      <w:r>
        <w:rPr>
          <w:rFonts w:ascii="Times New Roman" w:hAnsi="Times New Roman"/>
          <w:szCs w:val="20"/>
        </w:rPr>
        <w:t xml:space="preserve">. . . . . </w:t>
      </w:r>
      <w:r>
        <w:rPr>
          <w:rFonts w:ascii="Times New Roman" w:hAnsi="Times New Roman"/>
          <w:b/>
          <w:i/>
          <w:szCs w:val="20"/>
        </w:rPr>
        <w:t>[</w:t>
      </w:r>
      <w:r>
        <w:rPr>
          <w:rFonts w:ascii="Times New Roman" w:hAnsi="Times New Roman"/>
          <w:b/>
          <w:bCs/>
          <w:i/>
          <w:szCs w:val="20"/>
        </w:rPr>
        <w:t>name of the currency and amount in figures]*</w:t>
      </w:r>
      <w:r>
        <w:rPr>
          <w:rFonts w:ascii="Times New Roman" w:hAnsi="Times New Roman"/>
          <w:i/>
          <w:szCs w:val="20"/>
        </w:rPr>
        <w:t>. . . . . .</w:t>
      </w:r>
      <w:r>
        <w:rPr>
          <w:rFonts w:ascii="Times New Roman" w:hAnsi="Times New Roman"/>
          <w:i/>
          <w:sz w:val="24"/>
        </w:rPr>
        <w:t xml:space="preserve"> </w:t>
      </w:r>
      <w:r>
        <w:rPr>
          <w:rFonts w:ascii="Times New Roman" w:hAnsi="Times New Roman"/>
          <w:sz w:val="24"/>
        </w:rPr>
        <w:t xml:space="preserve">(. . </w:t>
      </w:r>
      <w:r>
        <w:rPr>
          <w:rFonts w:ascii="Times New Roman" w:hAnsi="Times New Roman"/>
          <w:szCs w:val="20"/>
        </w:rPr>
        <w:t xml:space="preserve">. . . </w:t>
      </w:r>
      <w:r>
        <w:rPr>
          <w:rFonts w:ascii="Times New Roman" w:hAnsi="Times New Roman"/>
          <w:b/>
          <w:i/>
          <w:szCs w:val="20"/>
        </w:rPr>
        <w:t>[</w:t>
      </w:r>
      <w:r>
        <w:rPr>
          <w:rFonts w:ascii="Times New Roman" w:hAnsi="Times New Roman"/>
          <w:b/>
          <w:bCs/>
          <w:i/>
          <w:szCs w:val="20"/>
        </w:rPr>
        <w:t>amount in words]</w:t>
      </w:r>
      <w:r>
        <w:rPr>
          <w:rFonts w:ascii="Times New Roman" w:hAnsi="Times New Roman"/>
          <w:i/>
          <w:szCs w:val="20"/>
        </w:rPr>
        <w:t>. . .</w:t>
      </w:r>
      <w:r>
        <w:rPr>
          <w:rFonts w:ascii="Times New Roman" w:hAnsi="Times New Roman"/>
          <w:i/>
          <w:sz w:val="24"/>
        </w:rPr>
        <w:t xml:space="preserve"> . . </w:t>
      </w:r>
      <w:r>
        <w:rPr>
          <w:rFonts w:ascii="Times New Roman" w:hAnsi="Times New Roman"/>
          <w:sz w:val="24"/>
        </w:rPr>
        <w:t xml:space="preserve"> ) upon receipt by us of your first demand in writing accompanied by a written statement stating that the Contractor is in breach of its obligation under the Contract because the Contractor used the advance payment for purposes other than the costs of mobilization in respect of the Works. </w:t>
      </w:r>
    </w:p>
    <w:p w:rsidR="00D717C2" w:rsidRDefault="00D717C2" w:rsidP="00D717C2">
      <w:pPr>
        <w:pStyle w:val="NormalWeb"/>
        <w:tabs>
          <w:tab w:val="right" w:leader="dot" w:pos="9000"/>
        </w:tabs>
        <w:spacing w:before="120" w:beforeAutospacing="0" w:after="120" w:afterAutospacing="0"/>
        <w:jc w:val="both"/>
        <w:rPr>
          <w:rFonts w:ascii="Times New Roman" w:hAnsi="Times New Roman"/>
          <w:sz w:val="24"/>
        </w:rPr>
      </w:pPr>
      <w:r>
        <w:rPr>
          <w:rFonts w:ascii="Times New Roman" w:hAnsi="Times New Roman"/>
          <w:sz w:val="24"/>
        </w:rPr>
        <w:t xml:space="preserve">It is a condition for any claim and payment under this guarantee to be made that the advance payment referred to above must have been received by the Contractor on its account number . </w:t>
      </w:r>
      <w:r>
        <w:rPr>
          <w:rFonts w:ascii="Times New Roman" w:hAnsi="Times New Roman"/>
          <w:szCs w:val="20"/>
        </w:rPr>
        <w:t xml:space="preserve">. . . . </w:t>
      </w:r>
      <w:r>
        <w:rPr>
          <w:rFonts w:ascii="Times New Roman" w:hAnsi="Times New Roman"/>
          <w:b/>
          <w:i/>
          <w:szCs w:val="20"/>
        </w:rPr>
        <w:t>[</w:t>
      </w:r>
      <w:r>
        <w:rPr>
          <w:rFonts w:ascii="Times New Roman" w:hAnsi="Times New Roman"/>
          <w:b/>
          <w:bCs/>
          <w:i/>
          <w:szCs w:val="20"/>
        </w:rPr>
        <w:t>Contractor’s account number]</w:t>
      </w:r>
      <w:r>
        <w:rPr>
          <w:rFonts w:ascii="Times New Roman" w:hAnsi="Times New Roman"/>
          <w:i/>
          <w:szCs w:val="20"/>
        </w:rPr>
        <w:t>. . . .</w:t>
      </w:r>
      <w:r>
        <w:rPr>
          <w:rFonts w:ascii="Times New Roman" w:hAnsi="Times New Roman"/>
          <w:i/>
          <w:sz w:val="24"/>
        </w:rPr>
        <w:t xml:space="preserve"> . </w:t>
      </w:r>
      <w:r>
        <w:rPr>
          <w:rFonts w:ascii="Times New Roman" w:hAnsi="Times New Roman"/>
          <w:sz w:val="24"/>
        </w:rPr>
        <w:t xml:space="preserve">  at . </w:t>
      </w:r>
      <w:r>
        <w:rPr>
          <w:rFonts w:ascii="Times New Roman" w:hAnsi="Times New Roman"/>
          <w:szCs w:val="20"/>
        </w:rPr>
        <w:t xml:space="preserve">. . . . </w:t>
      </w:r>
      <w:r>
        <w:rPr>
          <w:rFonts w:ascii="Times New Roman" w:hAnsi="Times New Roman"/>
          <w:b/>
          <w:i/>
          <w:szCs w:val="20"/>
        </w:rPr>
        <w:t>[</w:t>
      </w:r>
      <w:r>
        <w:rPr>
          <w:rFonts w:ascii="Times New Roman" w:hAnsi="Times New Roman"/>
          <w:b/>
          <w:bCs/>
          <w:i/>
          <w:szCs w:val="20"/>
        </w:rPr>
        <w:t>name and address of the Bank]</w:t>
      </w:r>
      <w:r>
        <w:rPr>
          <w:rFonts w:ascii="Times New Roman" w:hAnsi="Times New Roman"/>
          <w:i/>
          <w:szCs w:val="20"/>
        </w:rPr>
        <w:t>. . . .</w:t>
      </w:r>
      <w:r>
        <w:rPr>
          <w:rFonts w:ascii="Times New Roman" w:hAnsi="Times New Roman"/>
          <w:i/>
          <w:sz w:val="24"/>
        </w:rPr>
        <w:t xml:space="preserve"> . </w:t>
      </w:r>
      <w:r>
        <w:rPr>
          <w:rFonts w:ascii="Times New Roman" w:hAnsi="Times New Roman"/>
          <w:sz w:val="24"/>
        </w:rPr>
        <w:t xml:space="preserve"> .</w:t>
      </w:r>
    </w:p>
    <w:p w:rsidR="00D717C2" w:rsidRDefault="00D717C2" w:rsidP="00D717C2">
      <w:pPr>
        <w:pStyle w:val="NormalWeb"/>
        <w:tabs>
          <w:tab w:val="right" w:leader="dot" w:pos="9000"/>
        </w:tabs>
        <w:spacing w:before="120" w:beforeAutospacing="0" w:after="120" w:afterAutospacing="0"/>
        <w:jc w:val="both"/>
        <w:rPr>
          <w:rFonts w:ascii="Times New Roman" w:hAnsi="Times New Roman"/>
          <w:sz w:val="24"/>
        </w:rPr>
      </w:pPr>
      <w:r>
        <w:rPr>
          <w:rFonts w:ascii="Times New Roman" w:hAnsi="Times New Roman"/>
          <w:sz w:val="24"/>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 . day of . . . . . . . , . . . . .</w:t>
      </w:r>
      <w:r>
        <w:rPr>
          <w:rFonts w:ascii="Times New Roman" w:hAnsi="Times New Roman"/>
          <w:b/>
          <w:bCs/>
          <w:i/>
          <w:iCs/>
          <w:sz w:val="24"/>
          <w:vertAlign w:val="superscript"/>
        </w:rPr>
        <w:t xml:space="preserve"> </w:t>
      </w:r>
      <w:r>
        <w:rPr>
          <w:rFonts w:ascii="Times New Roman" w:hAnsi="Times New Roman"/>
          <w:i/>
          <w:iCs/>
          <w:sz w:val="24"/>
          <w:vertAlign w:val="superscript"/>
        </w:rPr>
        <w:t>2</w:t>
      </w:r>
      <w:r>
        <w:rPr>
          <w:rFonts w:ascii="Times New Roman" w:hAnsi="Times New Roman"/>
          <w:sz w:val="24"/>
        </w:rPr>
        <w:t>, whichever is earlier.  Consequently, any demand for payment under this guarantee must be received by us at this office on or before that date.</w:t>
      </w:r>
    </w:p>
    <w:p w:rsidR="00D717C2" w:rsidRDefault="00D717C2" w:rsidP="00D717C2">
      <w:pPr>
        <w:pStyle w:val="NormalWeb"/>
        <w:tabs>
          <w:tab w:val="right" w:leader="dot" w:pos="9000"/>
        </w:tabs>
        <w:spacing w:before="0" w:beforeAutospacing="0" w:after="0" w:afterAutospacing="0"/>
        <w:jc w:val="both"/>
      </w:pPr>
      <w:r>
        <w:rPr>
          <w:rFonts w:ascii="Times New Roman" w:hAnsi="Times New Roman"/>
          <w:sz w:val="24"/>
        </w:rPr>
        <w:t>This guarantee is subject to the Uniform Rules for Demand Guarantees, ICC Publication No. 458.</w:t>
      </w:r>
      <w:r>
        <w:rPr>
          <w:rFonts w:ascii="Times New Roman" w:hAnsi="Times New Roman"/>
          <w:sz w:val="24"/>
        </w:rPr>
        <w:br/>
      </w:r>
    </w:p>
    <w:p w:rsidR="00D717C2" w:rsidRDefault="00D717C2" w:rsidP="00D717C2">
      <w:pPr>
        <w:pStyle w:val="NormalWeb"/>
        <w:spacing w:before="0" w:beforeAutospacing="0" w:after="0" w:afterAutospacing="0"/>
        <w:ind w:left="187" w:right="288"/>
        <w:jc w:val="center"/>
        <w:rPr>
          <w:rFonts w:ascii="Comic Sans MS" w:hAnsi="Comic Sans MS"/>
          <w:b/>
          <w:bCs/>
          <w:i/>
          <w:sz w:val="16"/>
        </w:rPr>
      </w:pPr>
      <w:r>
        <w:rPr>
          <w:i/>
        </w:rPr>
        <w:t xml:space="preserve">. . . . . . . . . . . . . . </w:t>
      </w:r>
      <w:r>
        <w:rPr>
          <w:b/>
          <w:i/>
        </w:rPr>
        <w:t>[</w:t>
      </w:r>
      <w:r>
        <w:rPr>
          <w:rFonts w:ascii="Comic Sans MS" w:hAnsi="Comic Sans MS"/>
          <w:b/>
          <w:bCs/>
          <w:i/>
          <w:sz w:val="16"/>
        </w:rPr>
        <w:t>Seal of Bank and Signature(s)]</w:t>
      </w:r>
      <w:r>
        <w:rPr>
          <w:i/>
        </w:rPr>
        <w:t xml:space="preserve">. . . . . . . . . . . . . . </w:t>
      </w:r>
      <w:r>
        <w:rPr>
          <w:i/>
        </w:rPr>
        <w:br/>
      </w:r>
    </w:p>
    <w:p w:rsidR="00D717C2" w:rsidRDefault="00D717C2" w:rsidP="00D717C2">
      <w:pPr>
        <w:ind w:right="468"/>
        <w:jc w:val="both"/>
        <w:rPr>
          <w:b/>
          <w:bCs/>
          <w:i/>
          <w:iCs/>
          <w:sz w:val="20"/>
          <w:szCs w:val="20"/>
          <w:shd w:val="solid" w:color="auto" w:fill="auto"/>
          <w14:shadow w14:blurRad="50800" w14:dist="38100" w14:dir="2700000" w14:sx="100000" w14:sy="100000" w14:kx="0" w14:ky="0" w14:algn="tl">
            <w14:srgbClr w14:val="000000">
              <w14:alpha w14:val="60000"/>
            </w14:srgbClr>
          </w14:shadow>
        </w:rPr>
      </w:pPr>
      <w:r>
        <w:rPr>
          <w:b/>
          <w:bCs/>
          <w:i/>
          <w:iCs/>
          <w:sz w:val="20"/>
          <w:szCs w:val="20"/>
          <w:shd w:val="solid" w:color="auto" w:fill="auto"/>
          <w14:shadow w14:blurRad="50800" w14:dist="38100" w14:dir="2700000" w14:sx="100000" w14:sy="100000" w14:kx="0" w14:ky="0" w14:algn="tl">
            <w14:srgbClr w14:val="000000">
              <w14:alpha w14:val="60000"/>
            </w14:srgbClr>
          </w14:shadow>
        </w:rPr>
        <w:t>Note –</w:t>
      </w:r>
    </w:p>
    <w:p w:rsidR="00D717C2" w:rsidRDefault="00D717C2" w:rsidP="00D717C2">
      <w:pPr>
        <w:pStyle w:val="BodyText"/>
        <w:jc w:val="both"/>
        <w:rPr>
          <w:rFonts w:ascii="Times New Roman" w:hAnsi="Times New Roman" w:cs="Times New Roman"/>
          <w:i/>
          <w:iCs/>
          <w:szCs w:val="20"/>
        </w:rPr>
      </w:pPr>
      <w:r>
        <w:rPr>
          <w:rFonts w:ascii="Times New Roman" w:hAnsi="Times New Roman" w:cs="Times New Roman"/>
          <w:i/>
          <w:iCs/>
          <w:szCs w:val="20"/>
        </w:rPr>
        <w:t>All italicized text is for guidance on how to prepare this demand guarantee and shall be deleted from the final document.</w:t>
      </w:r>
    </w:p>
    <w:p w:rsidR="00D717C2" w:rsidRDefault="00D717C2" w:rsidP="00D717C2">
      <w:pPr>
        <w:pStyle w:val="BodyText"/>
        <w:jc w:val="both"/>
        <w:rPr>
          <w:rFonts w:ascii="Times New Roman" w:hAnsi="Times New Roman" w:cs="Times New Roman"/>
          <w:i/>
          <w:iCs/>
          <w:szCs w:val="20"/>
        </w:rPr>
      </w:pPr>
    </w:p>
    <w:p w:rsidR="00D717C2" w:rsidRDefault="00D717C2" w:rsidP="00D717C2">
      <w:pPr>
        <w:pStyle w:val="BodyText"/>
        <w:tabs>
          <w:tab w:val="left" w:pos="360"/>
        </w:tabs>
        <w:jc w:val="both"/>
        <w:rPr>
          <w:rFonts w:ascii="Times New Roman" w:hAnsi="Times New Roman" w:cs="Times New Roman"/>
          <w:i/>
          <w:iCs/>
          <w:szCs w:val="20"/>
        </w:rPr>
      </w:pPr>
      <w:r>
        <w:rPr>
          <w:rFonts w:ascii="Times New Roman" w:hAnsi="Times New Roman" w:cs="Times New Roman"/>
          <w:bCs/>
          <w:i/>
          <w:iCs/>
          <w:szCs w:val="20"/>
        </w:rPr>
        <w:t>1</w:t>
      </w:r>
      <w:r>
        <w:rPr>
          <w:rFonts w:ascii="Times New Roman" w:hAnsi="Times New Roman" w:cs="Times New Roman"/>
          <w:i/>
          <w:iCs/>
          <w:szCs w:val="20"/>
        </w:rPr>
        <w:tab/>
        <w:t>The Guarantor shall insert an amount representing the amount of the advance payment denominated either in the currency(</w:t>
      </w:r>
      <w:proofErr w:type="spellStart"/>
      <w:r>
        <w:rPr>
          <w:rFonts w:ascii="Times New Roman" w:hAnsi="Times New Roman" w:cs="Times New Roman"/>
          <w:i/>
          <w:iCs/>
          <w:szCs w:val="20"/>
        </w:rPr>
        <w:t>ies</w:t>
      </w:r>
      <w:proofErr w:type="spellEnd"/>
      <w:r>
        <w:rPr>
          <w:rFonts w:ascii="Times New Roman" w:hAnsi="Times New Roman" w:cs="Times New Roman"/>
          <w:i/>
          <w:iCs/>
          <w:szCs w:val="20"/>
        </w:rPr>
        <w:t>) of the advance payment as specified in the Contract, or in a freely convertible currency acceptable to the Employer.</w:t>
      </w:r>
    </w:p>
    <w:p w:rsidR="00D717C2" w:rsidRDefault="00D717C2" w:rsidP="00D717C2">
      <w:pPr>
        <w:pStyle w:val="BodyText"/>
        <w:tabs>
          <w:tab w:val="left" w:pos="360"/>
        </w:tabs>
        <w:jc w:val="both"/>
        <w:rPr>
          <w:rFonts w:ascii="Times New Roman" w:hAnsi="Times New Roman" w:cs="Times New Roman"/>
          <w:i/>
          <w:szCs w:val="20"/>
        </w:rPr>
      </w:pPr>
      <w:r>
        <w:rPr>
          <w:rFonts w:ascii="Times New Roman" w:hAnsi="Times New Roman" w:cs="Times New Roman"/>
          <w:bCs/>
          <w:i/>
          <w:iCs/>
          <w:szCs w:val="20"/>
        </w:rPr>
        <w:t>2</w:t>
      </w:r>
      <w:r>
        <w:rPr>
          <w:rFonts w:ascii="Times New Roman" w:hAnsi="Times New Roman" w:cs="Times New Roman"/>
          <w:bCs/>
          <w:i/>
          <w:iCs/>
          <w:szCs w:val="20"/>
        </w:rPr>
        <w:tab/>
        <w:t xml:space="preserve">Insert the expected expiration date of the Time for Completion.  The Employer should note that in the event of an extension of the time for completion of the Contract, the Employer would need to request an extension of this guarantee </w:t>
      </w:r>
      <w:r>
        <w:rPr>
          <w:rFonts w:ascii="Times New Roman" w:hAnsi="Times New Roman" w:cs="Times New Roman"/>
          <w:bCs/>
          <w:i/>
          <w:iCs/>
          <w:szCs w:val="20"/>
        </w:rPr>
        <w:lastRenderedPageBreak/>
        <w:t>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Employer’s written request for such extension, such request to be presented to the Guarantor before the expiry of the guarantee</w:t>
      </w:r>
      <w:r>
        <w:rPr>
          <w:rFonts w:ascii="Times New Roman" w:hAnsi="Times New Roman" w:cs="Times New Roman"/>
          <w:i/>
          <w:szCs w:val="20"/>
        </w:rPr>
        <w:t>.</w:t>
      </w:r>
    </w:p>
    <w:p w:rsidR="00D717C2" w:rsidRDefault="00D717C2" w:rsidP="00D717C2">
      <w:pPr>
        <w:ind w:right="468"/>
        <w:jc w:val="both"/>
        <w:rPr>
          <w:b/>
          <w:bCs/>
          <w:i/>
          <w:iCs/>
          <w:sz w:val="20"/>
          <w:szCs w:val="20"/>
          <w14:shadow w14:blurRad="50800" w14:dist="38100" w14:dir="2700000" w14:sx="100000" w14:sy="100000" w14:kx="0" w14:ky="0" w14:algn="tl">
            <w14:srgbClr w14:val="000000">
              <w14:alpha w14:val="60000"/>
            </w14:srgbClr>
          </w14:shadow>
        </w:rPr>
      </w:pPr>
    </w:p>
    <w:p w:rsidR="00D717C2" w:rsidRDefault="00D717C2" w:rsidP="00D717C2">
      <w:pPr>
        <w:ind w:right="468"/>
        <w:jc w:val="both"/>
        <w:rPr>
          <w:b/>
          <w:bCs/>
          <w:i/>
          <w:iCs/>
          <w:sz w:val="20"/>
          <w:szCs w:val="20"/>
          <w14:shadow w14:blurRad="50800" w14:dist="38100" w14:dir="2700000" w14:sx="100000" w14:sy="100000" w14:kx="0" w14:ky="0" w14:algn="tl">
            <w14:srgbClr w14:val="000000">
              <w14:alpha w14:val="60000"/>
            </w14:srgbClr>
          </w14:shadow>
        </w:rPr>
      </w:pPr>
    </w:p>
    <w:p w:rsidR="00D717C2" w:rsidRDefault="00D717C2" w:rsidP="00D717C2"/>
    <w:p w:rsidR="00D717C2" w:rsidRDefault="00D717C2" w:rsidP="00D717C2"/>
    <w:p w:rsidR="008D1B6A" w:rsidRDefault="008D1B6A"/>
    <w:sectPr w:rsidR="008D1B6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50B" w:rsidRDefault="003C450B" w:rsidP="00D717C2">
      <w:r>
        <w:separator/>
      </w:r>
    </w:p>
  </w:endnote>
  <w:endnote w:type="continuationSeparator" w:id="0">
    <w:p w:rsidR="003C450B" w:rsidRDefault="003C450B" w:rsidP="00D71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Optima">
    <w:altName w:val="Segoe UI"/>
    <w:charset w:val="00"/>
    <w:family w:val="swiss"/>
    <w:pitch w:val="variable"/>
    <w:sig w:usb0="00000001" w:usb1="00000000" w:usb2="00000000" w:usb3="00000000" w:csb0="00000093" w:csb1="00000000"/>
  </w:font>
  <w:font w:name="CG Times">
    <w:altName w:val="Times New Roman"/>
    <w:panose1 w:val="00000000000000000000"/>
    <w:charset w:val="00"/>
    <w:family w:val="roman"/>
    <w:notTrueType/>
    <w:pitch w:val="variable"/>
    <w:sig w:usb0="00000003" w:usb1="00000000" w:usb2="00000000" w:usb3="00000000" w:csb0="00000001" w:csb1="00000000"/>
  </w:font>
  <w:font w:name="Japanese Gothic">
    <w:altName w:val="Arial Unicode MS"/>
    <w:charset w:val="80"/>
    <w:family w:val="auto"/>
    <w:pitch w:val="variable"/>
    <w:sig w:usb0="00000000" w:usb1="6987FC7B" w:usb2="00000036" w:usb3="00000000" w:csb0="002A01BF" w:csb1="00000000"/>
  </w:font>
  <w:font w:name="MT Extra">
    <w:panose1 w:val="05050102010205020202"/>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50B" w:rsidRDefault="003C450B" w:rsidP="00D717C2">
      <w:r>
        <w:separator/>
      </w:r>
    </w:p>
  </w:footnote>
  <w:footnote w:type="continuationSeparator" w:id="0">
    <w:p w:rsidR="003C450B" w:rsidRDefault="003C450B" w:rsidP="00D717C2">
      <w:r>
        <w:continuationSeparator/>
      </w:r>
    </w:p>
  </w:footnote>
  <w:footnote w:id="1">
    <w:p w:rsidR="00456C7C" w:rsidRDefault="00456C7C" w:rsidP="00D717C2">
      <w:pPr>
        <w:pStyle w:val="FootnoteText"/>
        <w:rPr>
          <w:szCs w:val="18"/>
        </w:rPr>
      </w:pPr>
      <w:r>
        <w:rPr>
          <w:rStyle w:val="FootnoteReference"/>
          <w:szCs w:val="18"/>
        </w:rPr>
        <w:footnoteRef/>
      </w:r>
      <w:r>
        <w:rPr>
          <w:szCs w:val="18"/>
        </w:rPr>
        <w:t xml:space="preserve"> </w:t>
      </w:r>
      <w:r>
        <w:rPr>
          <w:szCs w:val="18"/>
        </w:rPr>
        <w:tab/>
      </w:r>
      <w:r>
        <w:rPr>
          <w:bCs/>
          <w:i/>
          <w:color w:val="000000"/>
        </w:rPr>
        <w:t xml:space="preserve">In this context, any </w:t>
      </w:r>
      <w:r>
        <w:rPr>
          <w:bCs/>
          <w:i/>
        </w:rPr>
        <w:t>action taken by a bidder, supplier, contractor, or any of its personnel, agents, sub-consultants, sub-contractors, service providers, suppliers and/or their employees to influence the procurement process or contract</w:t>
      </w:r>
      <w:r>
        <w:rPr>
          <w:bCs/>
          <w:i/>
          <w:color w:val="000000"/>
        </w:rPr>
        <w:t xml:space="preserve"> execution for undue advantage is improper</w:t>
      </w:r>
      <w:r>
        <w:rPr>
          <w:i/>
          <w:szCs w:val="18"/>
        </w:rPr>
        <w:t>.</w:t>
      </w:r>
    </w:p>
  </w:footnote>
  <w:footnote w:id="2">
    <w:p w:rsidR="00456C7C" w:rsidRDefault="00456C7C" w:rsidP="00D717C2">
      <w:pPr>
        <w:pStyle w:val="FootnoteText"/>
        <w:rPr>
          <w:i/>
          <w:szCs w:val="18"/>
        </w:rPr>
      </w:pPr>
      <w:r>
        <w:rPr>
          <w:rStyle w:val="FootnoteReference"/>
          <w:szCs w:val="18"/>
        </w:rPr>
        <w:footnoteRef/>
      </w:r>
      <w:r>
        <w:rPr>
          <w:szCs w:val="18"/>
        </w:rPr>
        <w:t xml:space="preserve"> </w:t>
      </w:r>
      <w:r>
        <w:rPr>
          <w:szCs w:val="18"/>
        </w:rPr>
        <w:tab/>
      </w:r>
      <w:r>
        <w:rPr>
          <w:i/>
        </w:rPr>
        <w:t>“Another party” refers to a public official acting in relation to the procurement process or contract execution]. In this context, “public official” includes Government staff and employees of other organizations taking or reviewing procurement decisions</w:t>
      </w:r>
      <w:r>
        <w:rPr>
          <w:i/>
          <w:szCs w:val="18"/>
        </w:rPr>
        <w:t>.</w:t>
      </w:r>
    </w:p>
  </w:footnote>
  <w:footnote w:id="3">
    <w:p w:rsidR="00456C7C" w:rsidRDefault="00456C7C" w:rsidP="00D717C2">
      <w:pPr>
        <w:pStyle w:val="FootnoteText"/>
        <w:rPr>
          <w:i/>
          <w:szCs w:val="18"/>
        </w:rPr>
      </w:pPr>
      <w:r>
        <w:rPr>
          <w:rStyle w:val="FootnoteReference"/>
          <w:szCs w:val="18"/>
        </w:rPr>
        <w:footnoteRef/>
      </w:r>
      <w:r>
        <w:rPr>
          <w:szCs w:val="18"/>
        </w:rPr>
        <w:t xml:space="preserve"> </w:t>
      </w:r>
      <w:r>
        <w:rPr>
          <w:szCs w:val="18"/>
        </w:rPr>
        <w:tab/>
      </w:r>
      <w:r>
        <w:rPr>
          <w:i/>
        </w:rPr>
        <w:t>“Party” refers to a public official; the terms  “benefit” and “obligation” relate to the procurement process or contract execution; and the “act or omission” is intended to influence the procurement process or contract execution</w:t>
      </w:r>
      <w:r>
        <w:rPr>
          <w:i/>
          <w:szCs w:val="18"/>
        </w:rPr>
        <w:t>.</w:t>
      </w:r>
    </w:p>
  </w:footnote>
  <w:footnote w:id="4">
    <w:p w:rsidR="00456C7C" w:rsidRDefault="00456C7C" w:rsidP="00D717C2">
      <w:pPr>
        <w:pStyle w:val="FootnoteText"/>
        <w:rPr>
          <w:i/>
          <w:szCs w:val="18"/>
        </w:rPr>
      </w:pPr>
      <w:r>
        <w:rPr>
          <w:rStyle w:val="FootnoteReference"/>
          <w:szCs w:val="18"/>
        </w:rPr>
        <w:footnoteRef/>
      </w:r>
      <w:r>
        <w:rPr>
          <w:szCs w:val="18"/>
        </w:rPr>
        <w:t xml:space="preserve"> </w:t>
      </w:r>
      <w:r>
        <w:rPr>
          <w:szCs w:val="18"/>
        </w:rPr>
        <w:tab/>
      </w:r>
      <w:r>
        <w:rPr>
          <w:i/>
        </w:rPr>
        <w:t>“Parties” refers to participants in the procurement process (including public officials) attempting to establish bid prices at artificial, non-competitive levels</w:t>
      </w:r>
      <w:r>
        <w:rPr>
          <w:i/>
          <w:szCs w:val="18"/>
        </w:rPr>
        <w:t>.</w:t>
      </w:r>
    </w:p>
  </w:footnote>
  <w:footnote w:id="5">
    <w:p w:rsidR="00456C7C" w:rsidRDefault="00456C7C" w:rsidP="00D717C2">
      <w:pPr>
        <w:pStyle w:val="FootnoteText"/>
        <w:rPr>
          <w:szCs w:val="18"/>
        </w:rPr>
      </w:pPr>
      <w:r>
        <w:rPr>
          <w:rStyle w:val="FootnoteReference"/>
          <w:szCs w:val="18"/>
        </w:rPr>
        <w:footnoteRef/>
      </w:r>
      <w:r>
        <w:rPr>
          <w:szCs w:val="18"/>
        </w:rPr>
        <w:t xml:space="preserve"> </w:t>
      </w:r>
      <w:r>
        <w:rPr>
          <w:szCs w:val="18"/>
        </w:rPr>
        <w:tab/>
      </w:r>
      <w:r>
        <w:rPr>
          <w:bCs/>
          <w:i/>
          <w:color w:val="000000"/>
        </w:rPr>
        <w:t>“Party” refers to a participant in the procurement process or contract execution</w:t>
      </w:r>
      <w:r>
        <w:rPr>
          <w:bCs/>
          <w:i/>
          <w:color w:val="000000"/>
          <w:szCs w:val="18"/>
        </w:rPr>
        <w:t>.</w:t>
      </w:r>
    </w:p>
  </w:footnote>
  <w:footnote w:id="6">
    <w:p w:rsidR="00456C7C" w:rsidRDefault="00456C7C" w:rsidP="00D717C2">
      <w:pPr>
        <w:pStyle w:val="FootnoteText"/>
        <w:jc w:val="both"/>
      </w:pPr>
      <w:r>
        <w:rPr>
          <w:rStyle w:val="FootnoteReference"/>
        </w:rPr>
        <w:t>b</w:t>
      </w:r>
      <w:r>
        <w:t xml:space="preserve"> </w:t>
      </w:r>
      <w:r>
        <w:tab/>
        <w:t>A nominated sub-contractor, consultant, manufacturer or supplier, or service provider (different names are used depending on the particular bidding document) is one which either has been: (</w:t>
      </w:r>
      <w:proofErr w:type="spellStart"/>
      <w:r>
        <w:t>i</w:t>
      </w:r>
      <w:proofErr w:type="spellEnd"/>
      <w:r>
        <w:t>)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 w:id="7">
    <w:p w:rsidR="00456C7C" w:rsidRDefault="00456C7C" w:rsidP="00D717C2">
      <w:pPr>
        <w:pStyle w:val="FootnoteText"/>
        <w:rPr>
          <w:i/>
        </w:rPr>
      </w:pPr>
      <w:r>
        <w:rPr>
          <w:rStyle w:val="FootnoteReference"/>
        </w:rPr>
        <w:footnoteRef/>
      </w:r>
      <w:r>
        <w:t xml:space="preserve"> </w:t>
      </w:r>
      <w:r>
        <w:tab/>
      </w:r>
      <w:r>
        <w:rPr>
          <w:i/>
        </w:rPr>
        <w:t xml:space="preserve">Include if price adjustment provisions apply in the Contract in accordance with PCC Sub-Clause </w:t>
      </w:r>
      <w:r>
        <w:rPr>
          <w:b/>
          <w:bCs/>
          <w:i/>
        </w:rPr>
        <w:t>13.8 Adjustments for Changes in Cost</w:t>
      </w:r>
      <w:r>
        <w:rPr>
          <w:i/>
        </w:rPr>
        <w:t>.</w:t>
      </w:r>
    </w:p>
  </w:footnote>
  <w:footnote w:id="8">
    <w:p w:rsidR="00456C7C" w:rsidRDefault="00456C7C" w:rsidP="00D717C2">
      <w:pPr>
        <w:pStyle w:val="FootnoteText"/>
      </w:pPr>
      <w:r>
        <w:rPr>
          <w:rStyle w:val="FootnoteReference"/>
        </w:rPr>
        <w:footnoteRef/>
      </w:r>
      <w:r>
        <w:t xml:space="preserve"> </w:t>
      </w:r>
      <w:r>
        <w:rPr>
          <w:b/>
          <w:bCs/>
          <w:i/>
          <w:iCs/>
        </w:rPr>
        <w:t>Use one of the two options as appropriate.</w:t>
      </w:r>
    </w:p>
  </w:footnote>
  <w:footnote w:id="9">
    <w:p w:rsidR="00456C7C" w:rsidRDefault="00456C7C" w:rsidP="00D717C2">
      <w:pPr>
        <w:pStyle w:val="FootnoteText"/>
      </w:pPr>
      <w:r>
        <w:rPr>
          <w:rStyle w:val="FootnoteReference"/>
        </w:rPr>
        <w:footnoteRef/>
      </w:r>
      <w:r>
        <w:t xml:space="preserve"> </w:t>
      </w:r>
      <w:r>
        <w:rPr>
          <w:b/>
          <w:bCs/>
          <w:i/>
          <w:iCs/>
        </w:rPr>
        <w:t>If none has been paid or is to be paid, indicate “none”.</w:t>
      </w:r>
    </w:p>
  </w:footnote>
  <w:footnote w:id="10">
    <w:p w:rsidR="00456C7C" w:rsidRDefault="00456C7C" w:rsidP="00D717C2">
      <w:pPr>
        <w:pStyle w:val="FootnoteText"/>
      </w:pPr>
      <w:r>
        <w:rPr>
          <w:rStyle w:val="FootnoteReference"/>
        </w:rPr>
        <w:footnoteRef/>
      </w:r>
      <w:r>
        <w:t xml:space="preserve"> </w:t>
      </w:r>
      <w:r>
        <w:tab/>
        <w:t xml:space="preserve">The amount of the Bond shall be denominated in the currency of the </w:t>
      </w:r>
      <w:r>
        <w:rPr>
          <w:i/>
        </w:rPr>
        <w:t>Employer</w:t>
      </w:r>
      <w:r>
        <w:t>’s country or the equivalent amount in a freely convertible currency.</w:t>
      </w:r>
    </w:p>
  </w:footnote>
  <w:footnote w:id="11">
    <w:p w:rsidR="00456C7C" w:rsidRDefault="00456C7C" w:rsidP="00D717C2">
      <w:pPr>
        <w:pStyle w:val="FootnoteText"/>
      </w:pPr>
      <w:r>
        <w:rPr>
          <w:rStyle w:val="FootnoteReference"/>
          <w:i/>
        </w:rPr>
        <w:footnoteRef/>
      </w:r>
      <w:r>
        <w:rPr>
          <w:i/>
        </w:rPr>
        <w:t xml:space="preserve"> </w:t>
      </w:r>
      <w:r>
        <w:rPr>
          <w:i/>
        </w:rPr>
        <w:tab/>
        <w:t>In lump sum contracts, delete “Bill of Quantities” and replace with “Activity Schedule.”</w:t>
      </w:r>
    </w:p>
  </w:footnote>
  <w:footnote w:id="12">
    <w:p w:rsidR="00456C7C" w:rsidRDefault="00456C7C" w:rsidP="00D717C2">
      <w:pPr>
        <w:pStyle w:val="FootnoteText"/>
        <w:jc w:val="both"/>
      </w:pPr>
      <w:r>
        <w:rPr>
          <w:rStyle w:val="FootnoteReference"/>
          <w:i/>
        </w:rPr>
        <w:footnoteRef/>
      </w:r>
      <w:r>
        <w:rPr>
          <w:i/>
        </w:rPr>
        <w:t xml:space="preserve"> </w:t>
      </w:r>
      <w:r>
        <w:rPr>
          <w:i/>
        </w:rPr>
        <w:tab/>
        <w:t>The sum of the two coefficients A</w:t>
      </w:r>
      <w:r>
        <w:rPr>
          <w:i/>
          <w:vertAlign w:val="subscript"/>
        </w:rPr>
        <w:t>c</w:t>
      </w:r>
      <w:r>
        <w:rPr>
          <w:i/>
        </w:rPr>
        <w:t xml:space="preserve"> and </w:t>
      </w:r>
      <w:proofErr w:type="spellStart"/>
      <w:proofErr w:type="gramStart"/>
      <w:r>
        <w:rPr>
          <w:i/>
        </w:rPr>
        <w:t>B</w:t>
      </w:r>
      <w:r>
        <w:rPr>
          <w:i/>
          <w:vertAlign w:val="subscript"/>
        </w:rPr>
        <w:t>c</w:t>
      </w:r>
      <w:proofErr w:type="spellEnd"/>
      <w:proofErr w:type="gramEnd"/>
      <w:r>
        <w:rPr>
          <w:i/>
        </w:rPr>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 [To be transferred to the User Guide]</w:t>
      </w:r>
    </w:p>
  </w:footnote>
  <w:footnote w:id="13">
    <w:p w:rsidR="00456C7C" w:rsidRDefault="00456C7C" w:rsidP="00D717C2">
      <w:pPr>
        <w:pStyle w:val="FootnoteText"/>
        <w:rPr>
          <w:szCs w:val="18"/>
        </w:rPr>
      </w:pPr>
      <w:r>
        <w:rPr>
          <w:rStyle w:val="FootnoteReference"/>
          <w:szCs w:val="18"/>
        </w:rPr>
        <w:footnoteRef/>
      </w:r>
      <w:r>
        <w:rPr>
          <w:szCs w:val="18"/>
        </w:rPr>
        <w:t xml:space="preserve"> </w:t>
      </w:r>
      <w:r>
        <w:rPr>
          <w:szCs w:val="18"/>
        </w:rPr>
        <w:tab/>
      </w:r>
      <w:r>
        <w:t>“Another party” refers to a public official acting in relation to the procurement process or contract execution]. In this context, “public official” includes Government staff and employees of other organizations taking or reviewing procurement decisions</w:t>
      </w:r>
      <w:r>
        <w:rPr>
          <w:szCs w:val="18"/>
        </w:rPr>
        <w:t>.</w:t>
      </w:r>
    </w:p>
  </w:footnote>
  <w:footnote w:id="14">
    <w:p w:rsidR="00456C7C" w:rsidRDefault="00456C7C" w:rsidP="00D717C2">
      <w:pPr>
        <w:pStyle w:val="FootnoteText"/>
        <w:rPr>
          <w:szCs w:val="18"/>
        </w:rPr>
      </w:pPr>
      <w:r>
        <w:rPr>
          <w:rStyle w:val="FootnoteReference"/>
          <w:szCs w:val="18"/>
        </w:rPr>
        <w:footnoteRef/>
      </w:r>
      <w:r>
        <w:rPr>
          <w:szCs w:val="18"/>
        </w:rPr>
        <w:t xml:space="preserve"> </w:t>
      </w:r>
      <w:r>
        <w:rPr>
          <w:szCs w:val="18"/>
        </w:rPr>
        <w:tab/>
      </w:r>
      <w:r>
        <w:t>“Party” refers to a public official; the terms  “benefit” and “obligation” relate to the procurement process or contract execution; and the “act or omission” is intended to influence the procurement process or contract execution</w:t>
      </w:r>
      <w:r>
        <w:rPr>
          <w:szCs w:val="18"/>
        </w:rPr>
        <w:t>.</w:t>
      </w:r>
    </w:p>
  </w:footnote>
  <w:footnote w:id="15">
    <w:p w:rsidR="00456C7C" w:rsidRDefault="00456C7C" w:rsidP="00D717C2">
      <w:pPr>
        <w:pStyle w:val="FootnoteText"/>
        <w:rPr>
          <w:szCs w:val="18"/>
        </w:rPr>
      </w:pPr>
      <w:r>
        <w:rPr>
          <w:rStyle w:val="FootnoteReference"/>
          <w:szCs w:val="18"/>
        </w:rPr>
        <w:footnoteRef/>
      </w:r>
      <w:r>
        <w:rPr>
          <w:szCs w:val="18"/>
        </w:rPr>
        <w:t xml:space="preserve"> </w:t>
      </w:r>
      <w:r>
        <w:rPr>
          <w:szCs w:val="18"/>
        </w:rPr>
        <w:tab/>
      </w:r>
      <w:r>
        <w:t xml:space="preserve">“Parties” refers to participants in the procurement process (including public officials) attempting to establish bid prices at artificial, </w:t>
      </w:r>
      <w:proofErr w:type="spellStart"/>
      <w:r>
        <w:t>non competitive</w:t>
      </w:r>
      <w:proofErr w:type="spellEnd"/>
      <w:r>
        <w:t xml:space="preserve"> levels</w:t>
      </w:r>
      <w:r>
        <w:rPr>
          <w:szCs w:val="18"/>
        </w:rPr>
        <w:t>.</w:t>
      </w:r>
    </w:p>
  </w:footnote>
  <w:footnote w:id="16">
    <w:p w:rsidR="00456C7C" w:rsidRDefault="00456C7C" w:rsidP="00D717C2">
      <w:pPr>
        <w:pStyle w:val="FootnoteText"/>
        <w:rPr>
          <w:szCs w:val="18"/>
        </w:rPr>
      </w:pPr>
      <w:r>
        <w:rPr>
          <w:rStyle w:val="FootnoteReference"/>
          <w:szCs w:val="18"/>
        </w:rPr>
        <w:footnoteRef/>
      </w:r>
      <w:r>
        <w:rPr>
          <w:szCs w:val="18"/>
        </w:rPr>
        <w:t xml:space="preserve"> </w:t>
      </w:r>
      <w:r>
        <w:rPr>
          <w:szCs w:val="18"/>
        </w:rPr>
        <w:tab/>
      </w:r>
      <w:r>
        <w:rPr>
          <w:bCs/>
          <w:color w:val="000000"/>
        </w:rPr>
        <w:t>“Party” refers to a participant in the procurement process or contract execution</w:t>
      </w:r>
      <w:r>
        <w:rPr>
          <w:bCs/>
          <w:color w:val="000000"/>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E29A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0049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DC7F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5E2D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CF6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12BFF"/>
    <w:multiLevelType w:val="hybridMultilevel"/>
    <w:tmpl w:val="FF70EF62"/>
    <w:lvl w:ilvl="0" w:tplc="E8BC149E">
      <w:start w:val="1"/>
      <w:numFmt w:val="lowerLetter"/>
      <w:lvlText w:val="(%1)"/>
      <w:lvlJc w:val="left"/>
      <w:pPr>
        <w:tabs>
          <w:tab w:val="num" w:pos="1080"/>
        </w:tabs>
        <w:ind w:left="1080" w:hanging="54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b/>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06035408"/>
    <w:multiLevelType w:val="hybridMultilevel"/>
    <w:tmpl w:val="20EC893E"/>
    <w:lvl w:ilvl="0" w:tplc="E8BC149E">
      <w:start w:val="1"/>
      <w:numFmt w:val="lowerLetter"/>
      <w:lvlText w:val="(%1)"/>
      <w:lvlJc w:val="left"/>
      <w:pPr>
        <w:tabs>
          <w:tab w:val="num" w:pos="1080"/>
        </w:tabs>
        <w:ind w:left="1080" w:hanging="54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0818303B"/>
    <w:multiLevelType w:val="singleLevel"/>
    <w:tmpl w:val="04090001"/>
    <w:lvl w:ilvl="0">
      <w:start w:val="1"/>
      <w:numFmt w:val="bullet"/>
      <w:pStyle w:val="Outline2"/>
      <w:lvlText w:val=""/>
      <w:lvlJc w:val="left"/>
      <w:pPr>
        <w:tabs>
          <w:tab w:val="num" w:pos="360"/>
        </w:tabs>
        <w:ind w:left="360" w:hanging="360"/>
      </w:pPr>
      <w:rPr>
        <w:rFonts w:ascii="Symbol" w:hAnsi="Symbol" w:hint="default"/>
      </w:rPr>
    </w:lvl>
  </w:abstractNum>
  <w:abstractNum w:abstractNumId="14" w15:restartNumberingAfterBreak="0">
    <w:nsid w:val="0DCD2FFB"/>
    <w:multiLevelType w:val="hybridMultilevel"/>
    <w:tmpl w:val="E7B214D0"/>
    <w:lvl w:ilvl="0" w:tplc="E8BC149E">
      <w:start w:val="1"/>
      <w:numFmt w:val="lowerLetter"/>
      <w:lvlText w:val="(%1)"/>
      <w:lvlJc w:val="left"/>
      <w:pPr>
        <w:tabs>
          <w:tab w:val="num" w:pos="1080"/>
        </w:tabs>
        <w:ind w:left="1080" w:hanging="54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10BF1626"/>
    <w:multiLevelType w:val="hybridMultilevel"/>
    <w:tmpl w:val="2506DFB8"/>
    <w:lvl w:ilvl="0" w:tplc="1BD06D84">
      <w:start w:val="1"/>
      <w:numFmt w:val="lowerLetter"/>
      <w:lvlText w:val="(%1)"/>
      <w:lvlJc w:val="left"/>
      <w:pPr>
        <w:tabs>
          <w:tab w:val="num" w:pos="1224"/>
        </w:tabs>
        <w:ind w:left="1224" w:hanging="360"/>
      </w:pPr>
    </w:lvl>
    <w:lvl w:ilvl="1" w:tplc="575E3B50">
      <w:start w:val="1"/>
      <w:numFmt w:val="lowerRoman"/>
      <w:lvlText w:val="(%2)"/>
      <w:lvlJc w:val="left"/>
      <w:pPr>
        <w:tabs>
          <w:tab w:val="num" w:pos="1764"/>
        </w:tabs>
        <w:ind w:left="1764" w:hanging="180"/>
      </w:pPr>
    </w:lvl>
    <w:lvl w:ilvl="2" w:tplc="0409001B">
      <w:start w:val="1"/>
      <w:numFmt w:val="lowerRoman"/>
      <w:lvlText w:val="%3."/>
      <w:lvlJc w:val="right"/>
      <w:pPr>
        <w:tabs>
          <w:tab w:val="num" w:pos="2664"/>
        </w:tabs>
        <w:ind w:left="2664" w:hanging="180"/>
      </w:pPr>
    </w:lvl>
    <w:lvl w:ilvl="3" w:tplc="0409000F">
      <w:start w:val="1"/>
      <w:numFmt w:val="decimal"/>
      <w:lvlText w:val="%4."/>
      <w:lvlJc w:val="left"/>
      <w:pPr>
        <w:tabs>
          <w:tab w:val="num" w:pos="3384"/>
        </w:tabs>
        <w:ind w:left="3384" w:hanging="360"/>
      </w:pPr>
    </w:lvl>
    <w:lvl w:ilvl="4" w:tplc="04090019">
      <w:start w:val="1"/>
      <w:numFmt w:val="lowerLetter"/>
      <w:lvlText w:val="%5."/>
      <w:lvlJc w:val="left"/>
      <w:pPr>
        <w:tabs>
          <w:tab w:val="num" w:pos="4104"/>
        </w:tabs>
        <w:ind w:left="4104" w:hanging="360"/>
      </w:pPr>
    </w:lvl>
    <w:lvl w:ilvl="5" w:tplc="0409001B">
      <w:start w:val="1"/>
      <w:numFmt w:val="lowerRoman"/>
      <w:lvlText w:val="%6."/>
      <w:lvlJc w:val="right"/>
      <w:pPr>
        <w:tabs>
          <w:tab w:val="num" w:pos="4824"/>
        </w:tabs>
        <w:ind w:left="4824" w:hanging="180"/>
      </w:pPr>
    </w:lvl>
    <w:lvl w:ilvl="6" w:tplc="0409000F">
      <w:start w:val="1"/>
      <w:numFmt w:val="decimal"/>
      <w:lvlText w:val="%7."/>
      <w:lvlJc w:val="left"/>
      <w:pPr>
        <w:tabs>
          <w:tab w:val="num" w:pos="5544"/>
        </w:tabs>
        <w:ind w:left="5544" w:hanging="360"/>
      </w:pPr>
    </w:lvl>
    <w:lvl w:ilvl="7" w:tplc="04090019">
      <w:start w:val="1"/>
      <w:numFmt w:val="lowerLetter"/>
      <w:lvlText w:val="%8."/>
      <w:lvlJc w:val="left"/>
      <w:pPr>
        <w:tabs>
          <w:tab w:val="num" w:pos="6264"/>
        </w:tabs>
        <w:ind w:left="6264" w:hanging="360"/>
      </w:pPr>
    </w:lvl>
    <w:lvl w:ilvl="8" w:tplc="0409001B">
      <w:start w:val="1"/>
      <w:numFmt w:val="lowerRoman"/>
      <w:lvlText w:val="%9."/>
      <w:lvlJc w:val="right"/>
      <w:pPr>
        <w:tabs>
          <w:tab w:val="num" w:pos="6984"/>
        </w:tabs>
        <w:ind w:left="6984" w:hanging="180"/>
      </w:pPr>
    </w:lvl>
  </w:abstractNum>
  <w:abstractNum w:abstractNumId="16" w15:restartNumberingAfterBreak="0">
    <w:nsid w:val="130C5AEA"/>
    <w:multiLevelType w:val="multilevel"/>
    <w:tmpl w:val="9CFCEB2A"/>
    <w:lvl w:ilvl="0">
      <w:start w:val="1"/>
      <w:numFmt w:val="decimal"/>
      <w:pStyle w:val="S1-Header2"/>
      <w:isLgl/>
      <w:lvlText w:val="%1."/>
      <w:lvlJc w:val="left"/>
      <w:pPr>
        <w:tabs>
          <w:tab w:val="num" w:pos="432"/>
        </w:tabs>
        <w:ind w:left="432" w:hanging="432"/>
      </w:pPr>
      <w:rPr>
        <w:b/>
        <w:i w:val="0"/>
        <w:sz w:val="24"/>
        <w:szCs w:val="24"/>
      </w:rPr>
    </w:lvl>
    <w:lvl w:ilvl="1">
      <w:start w:val="1"/>
      <w:numFmt w:val="decimal"/>
      <w:pStyle w:val="Header2-SubClauses"/>
      <w:lvlText w:val="%1.%2"/>
      <w:lvlJc w:val="left"/>
      <w:pPr>
        <w:tabs>
          <w:tab w:val="num" w:pos="504"/>
        </w:tabs>
        <w:ind w:left="504" w:hanging="504"/>
      </w:pPr>
      <w:rPr>
        <w:b w:val="0"/>
        <w:i w:val="0"/>
        <w:sz w:val="24"/>
        <w:szCs w:val="24"/>
      </w:rPr>
    </w:lvl>
    <w:lvl w:ilvl="2">
      <w:start w:val="1"/>
      <w:numFmt w:val="lowerLetter"/>
      <w:pStyle w:val="P3Header1-Clauses"/>
      <w:lvlText w:val="(%3)"/>
      <w:lvlJc w:val="left"/>
      <w:pPr>
        <w:tabs>
          <w:tab w:val="num" w:pos="864"/>
        </w:tabs>
        <w:ind w:left="864" w:hanging="360"/>
      </w:pPr>
      <w:rPr>
        <w:b w:val="0"/>
        <w:i w:val="0"/>
        <w:sz w:val="24"/>
        <w:szCs w:val="24"/>
      </w:rPr>
    </w:lvl>
    <w:lvl w:ilvl="3">
      <w:start w:val="1"/>
      <w:numFmt w:val="lowerRoman"/>
      <w:pStyle w:val="Heading4"/>
      <w:lvlText w:val="(%4)"/>
      <w:lvlJc w:val="left"/>
      <w:pPr>
        <w:tabs>
          <w:tab w:val="num" w:pos="1512"/>
        </w:tabs>
        <w:ind w:left="1512" w:hanging="648"/>
      </w:pPr>
      <w:rPr>
        <w:rFonts w:ascii="Arial" w:hAnsi="Arial" w:cs="Times New Roman" w:hint="default"/>
        <w:b w:val="0"/>
        <w:i w:val="0"/>
        <w:sz w:val="20"/>
      </w:r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7"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8" w15:restartNumberingAfterBreak="0">
    <w:nsid w:val="19284DE2"/>
    <w:multiLevelType w:val="hybridMultilevel"/>
    <w:tmpl w:val="4790BA32"/>
    <w:lvl w:ilvl="0" w:tplc="597AF82C">
      <w:start w:val="1"/>
      <w:numFmt w:val="upperLetter"/>
      <w:pStyle w:val="StyleStyleS1-Header1TimesNewRoman14pt1"/>
      <w:lvlText w:val="%1."/>
      <w:lvlJc w:val="center"/>
      <w:pPr>
        <w:tabs>
          <w:tab w:val="num" w:pos="648"/>
        </w:tabs>
        <w:ind w:left="360" w:hanging="72"/>
      </w:pPr>
      <w:rPr>
        <w:b/>
        <w:i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289479D9"/>
    <w:multiLevelType w:val="hybridMultilevel"/>
    <w:tmpl w:val="3A9A9476"/>
    <w:lvl w:ilvl="0" w:tplc="E8BC149E">
      <w:start w:val="1"/>
      <w:numFmt w:val="lowerLetter"/>
      <w:lvlText w:val="(%1)"/>
      <w:lvlJc w:val="left"/>
      <w:pPr>
        <w:tabs>
          <w:tab w:val="num" w:pos="1080"/>
        </w:tabs>
        <w:ind w:left="1080" w:hanging="540"/>
      </w:pPr>
    </w:lvl>
    <w:lvl w:ilvl="1" w:tplc="DE889D12">
      <w:start w:val="27"/>
      <w:numFmt w:val="decimal"/>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1" w15:restartNumberingAfterBreak="0">
    <w:nsid w:val="2B324733"/>
    <w:multiLevelType w:val="hybridMultilevel"/>
    <w:tmpl w:val="BDEA6CC6"/>
    <w:lvl w:ilvl="0" w:tplc="41A8194A">
      <w:start w:val="1"/>
      <w:numFmt w:val="lowerLetter"/>
      <w:lvlText w:val="(%1)"/>
      <w:lvlJc w:val="left"/>
      <w:pPr>
        <w:tabs>
          <w:tab w:val="num" w:pos="576"/>
        </w:tabs>
        <w:ind w:left="576" w:firstLine="0"/>
      </w:pPr>
    </w:lvl>
    <w:lvl w:ilvl="1" w:tplc="41A8194A">
      <w:start w:val="1"/>
      <w:numFmt w:val="lowerLetter"/>
      <w:lvlText w:val="(%2)"/>
      <w:lvlJc w:val="left"/>
      <w:pPr>
        <w:tabs>
          <w:tab w:val="num" w:pos="936"/>
        </w:tabs>
        <w:ind w:left="936" w:firstLine="0"/>
      </w:pPr>
    </w:lvl>
    <w:lvl w:ilvl="2" w:tplc="0409001B">
      <w:start w:val="1"/>
      <w:numFmt w:val="lowerRoman"/>
      <w:lvlText w:val="%3."/>
      <w:lvlJc w:val="right"/>
      <w:pPr>
        <w:tabs>
          <w:tab w:val="num" w:pos="2016"/>
        </w:tabs>
        <w:ind w:left="2016" w:hanging="180"/>
      </w:pPr>
    </w:lvl>
    <w:lvl w:ilvl="3" w:tplc="0409000F">
      <w:start w:val="1"/>
      <w:numFmt w:val="decimal"/>
      <w:lvlText w:val="%4."/>
      <w:lvlJc w:val="left"/>
      <w:pPr>
        <w:tabs>
          <w:tab w:val="num" w:pos="2736"/>
        </w:tabs>
        <w:ind w:left="2736" w:hanging="360"/>
      </w:pPr>
    </w:lvl>
    <w:lvl w:ilvl="4" w:tplc="04090019">
      <w:start w:val="1"/>
      <w:numFmt w:val="lowerLetter"/>
      <w:lvlText w:val="%5."/>
      <w:lvlJc w:val="left"/>
      <w:pPr>
        <w:tabs>
          <w:tab w:val="num" w:pos="3456"/>
        </w:tabs>
        <w:ind w:left="3456" w:hanging="360"/>
      </w:pPr>
    </w:lvl>
    <w:lvl w:ilvl="5" w:tplc="0409001B">
      <w:start w:val="1"/>
      <w:numFmt w:val="lowerRoman"/>
      <w:lvlText w:val="%6."/>
      <w:lvlJc w:val="right"/>
      <w:pPr>
        <w:tabs>
          <w:tab w:val="num" w:pos="4176"/>
        </w:tabs>
        <w:ind w:left="4176" w:hanging="180"/>
      </w:pPr>
    </w:lvl>
    <w:lvl w:ilvl="6" w:tplc="0409000F">
      <w:start w:val="1"/>
      <w:numFmt w:val="decimal"/>
      <w:lvlText w:val="%7."/>
      <w:lvlJc w:val="left"/>
      <w:pPr>
        <w:tabs>
          <w:tab w:val="num" w:pos="4896"/>
        </w:tabs>
        <w:ind w:left="4896" w:hanging="360"/>
      </w:pPr>
    </w:lvl>
    <w:lvl w:ilvl="7" w:tplc="04090019">
      <w:start w:val="1"/>
      <w:numFmt w:val="lowerLetter"/>
      <w:lvlText w:val="%8."/>
      <w:lvlJc w:val="left"/>
      <w:pPr>
        <w:tabs>
          <w:tab w:val="num" w:pos="5616"/>
        </w:tabs>
        <w:ind w:left="5616" w:hanging="360"/>
      </w:pPr>
    </w:lvl>
    <w:lvl w:ilvl="8" w:tplc="0409001B">
      <w:start w:val="1"/>
      <w:numFmt w:val="lowerRoman"/>
      <w:lvlText w:val="%9."/>
      <w:lvlJc w:val="right"/>
      <w:pPr>
        <w:tabs>
          <w:tab w:val="num" w:pos="6336"/>
        </w:tabs>
        <w:ind w:left="6336" w:hanging="180"/>
      </w:pPr>
    </w:lvl>
  </w:abstractNum>
  <w:abstractNum w:abstractNumId="22"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pPr>
        <w:ind w:left="0" w:firstLine="0"/>
      </w:pPr>
    </w:lvl>
    <w:lvl w:ilvl="5">
      <w:start w:val="1"/>
      <w:numFmt w:val="decimal"/>
      <w:lvlText w:val=".%5.%6"/>
      <w:legacy w:legacy="1" w:legacySpace="0" w:legacyIndent="0"/>
      <w:lvlJc w:val="left"/>
      <w:pPr>
        <w:ind w:left="0" w:firstLine="0"/>
      </w:pPr>
    </w:lvl>
    <w:lvl w:ilvl="6">
      <w:start w:val="1"/>
      <w:numFmt w:val="decimal"/>
      <w:lvlText w:val=".%5.%6.%7"/>
      <w:legacy w:legacy="1" w:legacySpace="0" w:legacyIndent="0"/>
      <w:lvlJc w:val="left"/>
      <w:pPr>
        <w:ind w:left="0" w:firstLine="0"/>
      </w:pPr>
    </w:lvl>
    <w:lvl w:ilvl="7">
      <w:start w:val="1"/>
      <w:numFmt w:val="decimal"/>
      <w:lvlText w:val=".%5.%6.%7.%8"/>
      <w:legacy w:legacy="1" w:legacySpace="0" w:legacyIndent="0"/>
      <w:lvlJc w:val="left"/>
      <w:pPr>
        <w:ind w:left="0" w:firstLine="0"/>
      </w:pPr>
    </w:lvl>
    <w:lvl w:ilvl="8">
      <w:start w:val="1"/>
      <w:numFmt w:val="decimal"/>
      <w:lvlText w:val=".%5.%6.%7.%8.%9"/>
      <w:legacy w:legacy="1" w:legacySpace="120" w:legacyIndent="1800"/>
      <w:lvlJc w:val="left"/>
      <w:pPr>
        <w:ind w:left="3878" w:hanging="1800"/>
      </w:pPr>
    </w:lvl>
  </w:abstractNum>
  <w:abstractNum w:abstractNumId="23" w15:restartNumberingAfterBreak="0">
    <w:nsid w:val="32176810"/>
    <w:multiLevelType w:val="hybridMultilevel"/>
    <w:tmpl w:val="E9B8D83E"/>
    <w:lvl w:ilvl="0" w:tplc="E8BC149E">
      <w:start w:val="1"/>
      <w:numFmt w:val="lowerLetter"/>
      <w:lvlText w:val="(%1)"/>
      <w:lvlJc w:val="left"/>
      <w:pPr>
        <w:tabs>
          <w:tab w:val="num" w:pos="1080"/>
        </w:tabs>
        <w:ind w:left="1080" w:hanging="54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330460D5"/>
    <w:multiLevelType w:val="hybridMultilevel"/>
    <w:tmpl w:val="8D8CBC06"/>
    <w:lvl w:ilvl="0" w:tplc="17A68D0C">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33905819"/>
    <w:multiLevelType w:val="hybridMultilevel"/>
    <w:tmpl w:val="DCE4CB00"/>
    <w:lvl w:ilvl="0" w:tplc="17A68D0C">
      <w:start w:val="1"/>
      <w:numFmt w:val="bullet"/>
      <w:lvlText w:val=""/>
      <w:lvlJc w:val="left"/>
      <w:pPr>
        <w:tabs>
          <w:tab w:val="num" w:pos="1080"/>
        </w:tabs>
        <w:ind w:left="1080" w:hanging="360"/>
      </w:pPr>
      <w:rPr>
        <w:rFonts w:ascii="Symbol" w:hAnsi="Symbol" w:hint="default"/>
      </w:rPr>
    </w:lvl>
    <w:lvl w:ilvl="1" w:tplc="04090019">
      <w:start w:val="1"/>
      <w:numFmt w:val="bullet"/>
      <w:lvlText w:val="o"/>
      <w:lvlJc w:val="left"/>
      <w:pPr>
        <w:tabs>
          <w:tab w:val="num" w:pos="1800"/>
        </w:tabs>
        <w:ind w:left="1800" w:hanging="360"/>
      </w:pPr>
      <w:rPr>
        <w:rFonts w:ascii="Courier New" w:hAnsi="Courier New" w:cs="Courier New" w:hint="default"/>
      </w:rPr>
    </w:lvl>
    <w:lvl w:ilvl="2" w:tplc="0409001B">
      <w:start w:val="1"/>
      <w:numFmt w:val="bullet"/>
      <w:lvlText w:val=""/>
      <w:lvlJc w:val="left"/>
      <w:pPr>
        <w:tabs>
          <w:tab w:val="num" w:pos="2520"/>
        </w:tabs>
        <w:ind w:left="2520" w:hanging="360"/>
      </w:pPr>
      <w:rPr>
        <w:rFonts w:ascii="Wingdings" w:hAnsi="Wingdings" w:hint="default"/>
      </w:rPr>
    </w:lvl>
    <w:lvl w:ilvl="3" w:tplc="0409000F">
      <w:start w:val="1"/>
      <w:numFmt w:val="bullet"/>
      <w:lvlText w:val=""/>
      <w:lvlJc w:val="left"/>
      <w:pPr>
        <w:tabs>
          <w:tab w:val="num" w:pos="3240"/>
        </w:tabs>
        <w:ind w:left="3240" w:hanging="360"/>
      </w:pPr>
      <w:rPr>
        <w:rFonts w:ascii="Symbol" w:hAnsi="Symbol" w:hint="default"/>
      </w:rPr>
    </w:lvl>
    <w:lvl w:ilvl="4" w:tplc="04090019">
      <w:start w:val="1"/>
      <w:numFmt w:val="bullet"/>
      <w:lvlText w:val="o"/>
      <w:lvlJc w:val="left"/>
      <w:pPr>
        <w:tabs>
          <w:tab w:val="num" w:pos="3960"/>
        </w:tabs>
        <w:ind w:left="3960" w:hanging="360"/>
      </w:pPr>
      <w:rPr>
        <w:rFonts w:ascii="Courier New" w:hAnsi="Courier New" w:cs="Courier New" w:hint="default"/>
      </w:rPr>
    </w:lvl>
    <w:lvl w:ilvl="5" w:tplc="0409001B">
      <w:start w:val="1"/>
      <w:numFmt w:val="bullet"/>
      <w:lvlText w:val=""/>
      <w:lvlJc w:val="left"/>
      <w:pPr>
        <w:tabs>
          <w:tab w:val="num" w:pos="4680"/>
        </w:tabs>
        <w:ind w:left="4680" w:hanging="360"/>
      </w:pPr>
      <w:rPr>
        <w:rFonts w:ascii="Wingdings" w:hAnsi="Wingdings" w:hint="default"/>
      </w:rPr>
    </w:lvl>
    <w:lvl w:ilvl="6" w:tplc="0409000F">
      <w:start w:val="1"/>
      <w:numFmt w:val="bullet"/>
      <w:lvlText w:val=""/>
      <w:lvlJc w:val="left"/>
      <w:pPr>
        <w:tabs>
          <w:tab w:val="num" w:pos="5400"/>
        </w:tabs>
        <w:ind w:left="5400" w:hanging="360"/>
      </w:pPr>
      <w:rPr>
        <w:rFonts w:ascii="Symbol" w:hAnsi="Symbol" w:hint="default"/>
      </w:rPr>
    </w:lvl>
    <w:lvl w:ilvl="7" w:tplc="04090019">
      <w:start w:val="1"/>
      <w:numFmt w:val="bullet"/>
      <w:lvlText w:val="o"/>
      <w:lvlJc w:val="left"/>
      <w:pPr>
        <w:tabs>
          <w:tab w:val="num" w:pos="6120"/>
        </w:tabs>
        <w:ind w:left="6120" w:hanging="360"/>
      </w:pPr>
      <w:rPr>
        <w:rFonts w:ascii="Courier New" w:hAnsi="Courier New" w:cs="Courier New" w:hint="default"/>
      </w:rPr>
    </w:lvl>
    <w:lvl w:ilvl="8" w:tplc="0409001B">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3ED10A5F"/>
    <w:multiLevelType w:val="multilevel"/>
    <w:tmpl w:val="ECB2F972"/>
    <w:lvl w:ilvl="0">
      <w:start w:val="1"/>
      <w:numFmt w:val="decimal"/>
      <w:pStyle w:val="Header1-Clauses"/>
      <w:isLgl/>
      <w:lvlText w:val="%1."/>
      <w:lvlJc w:val="left"/>
      <w:pPr>
        <w:tabs>
          <w:tab w:val="num" w:pos="432"/>
        </w:tabs>
        <w:ind w:left="432" w:hanging="432"/>
      </w:pPr>
      <w:rPr>
        <w:rFonts w:ascii="Arial" w:hAnsi="Arial" w:cs="Times New Roman" w:hint="default"/>
        <w:b/>
        <w:i w:val="0"/>
        <w:sz w:val="20"/>
      </w:rPr>
    </w:lvl>
    <w:lvl w:ilvl="1">
      <w:start w:val="1"/>
      <w:numFmt w:val="decimal"/>
      <w:lvlText w:val="%1.%2"/>
      <w:lvlJc w:val="left"/>
      <w:pPr>
        <w:tabs>
          <w:tab w:val="num" w:pos="504"/>
        </w:tabs>
        <w:ind w:left="504" w:hanging="504"/>
      </w:pPr>
      <w:rPr>
        <w:rFonts w:ascii="Arial" w:hAnsi="Arial" w:cs="Times New Roman" w:hint="default"/>
        <w:b w:val="0"/>
        <w:i w:val="0"/>
        <w:sz w:val="20"/>
      </w:rPr>
    </w:lvl>
    <w:lvl w:ilvl="2">
      <w:start w:val="1"/>
      <w:numFmt w:val="lowerLetter"/>
      <w:lvlText w:val="(%3)"/>
      <w:lvlJc w:val="left"/>
      <w:pPr>
        <w:tabs>
          <w:tab w:val="num" w:pos="864"/>
        </w:tabs>
        <w:ind w:left="864" w:hanging="360"/>
      </w:pPr>
      <w:rPr>
        <w:rFonts w:ascii="Arial" w:hAnsi="Arial" w:cs="Times New Roman" w:hint="default"/>
        <w:b w:val="0"/>
        <w:i w:val="0"/>
        <w:sz w:val="20"/>
      </w:rPr>
    </w:lvl>
    <w:lvl w:ilvl="3">
      <w:start w:val="1"/>
      <w:numFmt w:val="lowerRoman"/>
      <w:lvlText w:val="(%4)"/>
      <w:lvlJc w:val="left"/>
      <w:pPr>
        <w:tabs>
          <w:tab w:val="num" w:pos="1512"/>
        </w:tabs>
        <w:ind w:left="1512" w:hanging="648"/>
      </w:pPr>
      <w:rPr>
        <w:rFonts w:ascii="Arial" w:hAnsi="Arial" w:cs="Times New Roman" w:hint="default"/>
        <w:b w:val="0"/>
        <w:i w:val="0"/>
        <w:sz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41DD70BF"/>
    <w:multiLevelType w:val="multilevel"/>
    <w:tmpl w:val="FB3830D8"/>
    <w:lvl w:ilvl="0">
      <w:start w:val="1"/>
      <w:numFmt w:val="lowerLetter"/>
      <w:pStyle w:val="Outline4"/>
      <w:lvlText w:val="%1)"/>
      <w:lvlJc w:val="left"/>
      <w:pPr>
        <w:tabs>
          <w:tab w:val="num" w:pos="1440"/>
        </w:tabs>
        <w:ind w:left="1440" w:hanging="720"/>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15:restartNumberingAfterBreak="0">
    <w:nsid w:val="43FA0270"/>
    <w:multiLevelType w:val="hybridMultilevel"/>
    <w:tmpl w:val="5914BEBA"/>
    <w:lvl w:ilvl="0" w:tplc="E8BC149E">
      <w:start w:val="1"/>
      <w:numFmt w:val="lowerLetter"/>
      <w:lvlText w:val="(%1)"/>
      <w:lvlJc w:val="left"/>
      <w:pPr>
        <w:tabs>
          <w:tab w:val="num" w:pos="1080"/>
        </w:tabs>
        <w:ind w:left="1080" w:hanging="54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47D441DF"/>
    <w:multiLevelType w:val="multilevel"/>
    <w:tmpl w:val="D1C8973A"/>
    <w:lvl w:ilvl="0">
      <w:start w:val="2"/>
      <w:numFmt w:val="decimal"/>
      <w:lvlText w:val="%1"/>
      <w:lvlJc w:val="left"/>
      <w:pPr>
        <w:tabs>
          <w:tab w:val="num" w:pos="720"/>
        </w:tabs>
        <w:ind w:left="720" w:hanging="720"/>
      </w:pPr>
    </w:lvl>
    <w:lvl w:ilvl="1">
      <w:start w:val="2"/>
      <w:numFmt w:val="decimal"/>
      <w:pStyle w:val="Head12"/>
      <w:lvlText w:val="%1.%2"/>
      <w:lvlJc w:val="left"/>
      <w:pPr>
        <w:tabs>
          <w:tab w:val="num" w:pos="720"/>
        </w:tabs>
        <w:ind w:left="720" w:hanging="720"/>
      </w:pPr>
    </w:lvl>
    <w:lvl w:ilvl="2">
      <w:start w:val="1"/>
      <w:numFmt w:val="decimal"/>
      <w:lvlText w:val="%3.1"/>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4DF02936"/>
    <w:multiLevelType w:val="hybridMultilevel"/>
    <w:tmpl w:val="53565C6A"/>
    <w:lvl w:ilvl="0" w:tplc="C56C6B9A">
      <w:start w:val="1"/>
      <w:numFmt w:val="bullet"/>
      <w:lvlText w:val="-"/>
      <w:lvlJc w:val="left"/>
      <w:pPr>
        <w:ind w:left="730"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1" w:tplc="7ECA975A">
      <w:start w:val="1"/>
      <w:numFmt w:val="bullet"/>
      <w:lvlText w:val="o"/>
      <w:lvlJc w:val="left"/>
      <w:pPr>
        <w:ind w:left="117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2" w:tplc="BE52F78E">
      <w:start w:val="1"/>
      <w:numFmt w:val="bullet"/>
      <w:lvlText w:val="▪"/>
      <w:lvlJc w:val="left"/>
      <w:pPr>
        <w:ind w:left="189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3" w:tplc="A4025590">
      <w:start w:val="1"/>
      <w:numFmt w:val="bullet"/>
      <w:lvlText w:val="•"/>
      <w:lvlJc w:val="left"/>
      <w:pPr>
        <w:ind w:left="261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4" w:tplc="CE423042">
      <w:start w:val="1"/>
      <w:numFmt w:val="bullet"/>
      <w:lvlText w:val="o"/>
      <w:lvlJc w:val="left"/>
      <w:pPr>
        <w:ind w:left="333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5" w:tplc="B87CF130">
      <w:start w:val="1"/>
      <w:numFmt w:val="bullet"/>
      <w:lvlText w:val="▪"/>
      <w:lvlJc w:val="left"/>
      <w:pPr>
        <w:ind w:left="405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6" w:tplc="6CFC90A4">
      <w:start w:val="1"/>
      <w:numFmt w:val="bullet"/>
      <w:lvlText w:val="•"/>
      <w:lvlJc w:val="left"/>
      <w:pPr>
        <w:ind w:left="477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7" w:tplc="54D6FAFC">
      <w:start w:val="1"/>
      <w:numFmt w:val="bullet"/>
      <w:lvlText w:val="o"/>
      <w:lvlJc w:val="left"/>
      <w:pPr>
        <w:ind w:left="549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lvl w:ilvl="8" w:tplc="6088DFAC">
      <w:start w:val="1"/>
      <w:numFmt w:val="bullet"/>
      <w:lvlText w:val="▪"/>
      <w:lvlJc w:val="left"/>
      <w:pPr>
        <w:ind w:left="6218" w:firstLine="0"/>
      </w:pPr>
      <w:rPr>
        <w:rFonts w:ascii="Times New Roman" w:eastAsia="Times New Roman" w:hAnsi="Times New Roman" w:cs="Times New Roman"/>
        <w:b/>
        <w:bCs/>
        <w:i/>
        <w:iCs/>
        <w:strike w:val="0"/>
        <w:dstrike w:val="0"/>
        <w:color w:val="000000"/>
        <w:sz w:val="24"/>
        <w:szCs w:val="24"/>
        <w:u w:val="none" w:color="000000"/>
        <w:effect w:val="none"/>
        <w:bdr w:val="none" w:sz="0" w:space="0" w:color="auto" w:frame="1"/>
        <w:vertAlign w:val="baseline"/>
      </w:rPr>
    </w:lvl>
  </w:abstractNum>
  <w:abstractNum w:abstractNumId="33" w15:restartNumberingAfterBreak="0">
    <w:nsid w:val="4F0F3894"/>
    <w:multiLevelType w:val="multilevel"/>
    <w:tmpl w:val="94DAEA5C"/>
    <w:lvl w:ilvl="0">
      <w:start w:val="1"/>
      <w:numFmt w:val="upperLetter"/>
      <w:lvlText w:val="%1."/>
      <w:lvlJc w:val="left"/>
      <w:pPr>
        <w:tabs>
          <w:tab w:val="num" w:pos="504"/>
        </w:tabs>
        <w:ind w:left="504" w:hanging="504"/>
      </w:p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4"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35" w15:restartNumberingAfterBreak="0">
    <w:nsid w:val="5B9B25D7"/>
    <w:multiLevelType w:val="hybridMultilevel"/>
    <w:tmpl w:val="040CA442"/>
    <w:lvl w:ilvl="0" w:tplc="1BD06D84">
      <w:start w:val="1"/>
      <w:numFmt w:val="lowerLetter"/>
      <w:lvlText w:val="(%1)"/>
      <w:lvlJc w:val="left"/>
      <w:pPr>
        <w:tabs>
          <w:tab w:val="num" w:pos="720"/>
        </w:tabs>
        <w:ind w:left="720" w:hanging="360"/>
      </w:pPr>
    </w:lvl>
    <w:lvl w:ilvl="1" w:tplc="FF144BE8">
      <w:start w:val="1"/>
      <w:numFmt w:val="bullet"/>
      <w:lvlText w:val=""/>
      <w:lvlJc w:val="left"/>
      <w:pPr>
        <w:tabs>
          <w:tab w:val="num" w:pos="1440"/>
        </w:tabs>
        <w:ind w:left="1440" w:hanging="360"/>
      </w:pPr>
      <w:rPr>
        <w:rFonts w:ascii="Wingdings" w:eastAsia="Times New Roman" w:hAnsi="Wingdings"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6249654F"/>
    <w:multiLevelType w:val="multilevel"/>
    <w:tmpl w:val="AE4C04A2"/>
    <w:lvl w:ilvl="0">
      <w:start w:val="2"/>
      <w:numFmt w:val="decimal"/>
      <w:lvlText w:val="%1"/>
      <w:lvlJc w:val="left"/>
      <w:pPr>
        <w:tabs>
          <w:tab w:val="num" w:pos="360"/>
        </w:tabs>
        <w:ind w:left="360" w:hanging="360"/>
      </w:pPr>
    </w:lvl>
    <w:lvl w:ilvl="1">
      <w:start w:val="1"/>
      <w:numFmt w:val="decimal"/>
      <w:lvlText w:val="%1.%2"/>
      <w:lvlJc w:val="left"/>
      <w:pPr>
        <w:tabs>
          <w:tab w:val="num" w:pos="353"/>
        </w:tabs>
        <w:ind w:left="353" w:hanging="360"/>
      </w:pPr>
    </w:lvl>
    <w:lvl w:ilvl="2">
      <w:start w:val="1"/>
      <w:numFmt w:val="decimal"/>
      <w:lvlText w:val="%1.%2.%3"/>
      <w:lvlJc w:val="left"/>
      <w:pPr>
        <w:tabs>
          <w:tab w:val="num" w:pos="706"/>
        </w:tabs>
        <w:ind w:left="706" w:hanging="720"/>
      </w:pPr>
    </w:lvl>
    <w:lvl w:ilvl="3">
      <w:start w:val="1"/>
      <w:numFmt w:val="decimal"/>
      <w:lvlText w:val="%1.%2.%3.%4"/>
      <w:lvlJc w:val="left"/>
      <w:pPr>
        <w:tabs>
          <w:tab w:val="num" w:pos="699"/>
        </w:tabs>
        <w:ind w:left="699" w:hanging="720"/>
      </w:pPr>
    </w:lvl>
    <w:lvl w:ilvl="4">
      <w:start w:val="1"/>
      <w:numFmt w:val="decimal"/>
      <w:lvlText w:val="%1.%2.%3.%4.%5"/>
      <w:lvlJc w:val="left"/>
      <w:pPr>
        <w:tabs>
          <w:tab w:val="num" w:pos="1052"/>
        </w:tabs>
        <w:ind w:left="1052" w:hanging="1080"/>
      </w:pPr>
    </w:lvl>
    <w:lvl w:ilvl="5">
      <w:start w:val="1"/>
      <w:numFmt w:val="decimal"/>
      <w:lvlText w:val="%1.%2.%3.%4.%5.%6"/>
      <w:lvlJc w:val="left"/>
      <w:pPr>
        <w:tabs>
          <w:tab w:val="num" w:pos="1045"/>
        </w:tabs>
        <w:ind w:left="1045" w:hanging="1080"/>
      </w:pPr>
    </w:lvl>
    <w:lvl w:ilvl="6">
      <w:start w:val="1"/>
      <w:numFmt w:val="decimal"/>
      <w:lvlText w:val="%1.%2.%3.%4.%5.%6.%7"/>
      <w:lvlJc w:val="left"/>
      <w:pPr>
        <w:tabs>
          <w:tab w:val="num" w:pos="1398"/>
        </w:tabs>
        <w:ind w:left="1398" w:hanging="1440"/>
      </w:pPr>
    </w:lvl>
    <w:lvl w:ilvl="7">
      <w:start w:val="1"/>
      <w:numFmt w:val="decimal"/>
      <w:lvlText w:val="%1.%2.%3.%4.%5.%6.%7.%8"/>
      <w:lvlJc w:val="left"/>
      <w:pPr>
        <w:tabs>
          <w:tab w:val="num" w:pos="1391"/>
        </w:tabs>
        <w:ind w:left="1391" w:hanging="1440"/>
      </w:pPr>
    </w:lvl>
    <w:lvl w:ilvl="8">
      <w:start w:val="1"/>
      <w:numFmt w:val="decimal"/>
      <w:lvlText w:val="%1.%2.%3.%4.%5.%6.%7.%8.%9"/>
      <w:lvlJc w:val="left"/>
      <w:pPr>
        <w:tabs>
          <w:tab w:val="num" w:pos="1744"/>
        </w:tabs>
        <w:ind w:left="1744" w:hanging="1800"/>
      </w:pPr>
    </w:lvl>
  </w:abstractNum>
  <w:abstractNum w:abstractNumId="37" w15:restartNumberingAfterBreak="0">
    <w:nsid w:val="63447A6E"/>
    <w:multiLevelType w:val="hybridMultilevel"/>
    <w:tmpl w:val="F14EFC78"/>
    <w:lvl w:ilvl="0" w:tplc="7F08C22E">
      <w:start w:val="1"/>
      <w:numFmt w:val="lowerLetter"/>
      <w:lvlText w:val="(%1)"/>
      <w:lvlJc w:val="left"/>
      <w:pPr>
        <w:tabs>
          <w:tab w:val="num" w:pos="900"/>
        </w:tabs>
        <w:ind w:left="900" w:hanging="360"/>
      </w:pPr>
    </w:lvl>
    <w:lvl w:ilvl="1" w:tplc="EF728D6C">
      <w:start w:val="1"/>
      <w:numFmt w:val="lowerRoman"/>
      <w:lvlText w:val="(%2)"/>
      <w:lvlJc w:val="left"/>
      <w:pPr>
        <w:tabs>
          <w:tab w:val="num" w:pos="1980"/>
        </w:tabs>
        <w:ind w:left="1980" w:hanging="72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38"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39" w15:restartNumberingAfterBreak="0">
    <w:nsid w:val="78396E38"/>
    <w:multiLevelType w:val="hybridMultilevel"/>
    <w:tmpl w:val="6B64397E"/>
    <w:lvl w:ilvl="0" w:tplc="1BD06D84">
      <w:start w:val="1"/>
      <w:numFmt w:val="lowerLetter"/>
      <w:lvlText w:val="(%1)"/>
      <w:lvlJc w:val="left"/>
      <w:pPr>
        <w:tabs>
          <w:tab w:val="num" w:pos="1224"/>
        </w:tabs>
        <w:ind w:left="1224" w:hanging="360"/>
      </w:p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start w:val="1"/>
      <w:numFmt w:val="decimal"/>
      <w:lvlText w:val="%4."/>
      <w:lvlJc w:val="left"/>
      <w:pPr>
        <w:tabs>
          <w:tab w:val="num" w:pos="3384"/>
        </w:tabs>
        <w:ind w:left="3384" w:hanging="360"/>
      </w:pPr>
    </w:lvl>
    <w:lvl w:ilvl="4" w:tplc="04090019">
      <w:start w:val="1"/>
      <w:numFmt w:val="lowerLetter"/>
      <w:lvlText w:val="%5."/>
      <w:lvlJc w:val="left"/>
      <w:pPr>
        <w:tabs>
          <w:tab w:val="num" w:pos="4104"/>
        </w:tabs>
        <w:ind w:left="4104" w:hanging="360"/>
      </w:pPr>
    </w:lvl>
    <w:lvl w:ilvl="5" w:tplc="0409001B">
      <w:start w:val="1"/>
      <w:numFmt w:val="lowerRoman"/>
      <w:lvlText w:val="%6."/>
      <w:lvlJc w:val="right"/>
      <w:pPr>
        <w:tabs>
          <w:tab w:val="num" w:pos="4824"/>
        </w:tabs>
        <w:ind w:left="4824" w:hanging="180"/>
      </w:pPr>
    </w:lvl>
    <w:lvl w:ilvl="6" w:tplc="0409000F">
      <w:start w:val="1"/>
      <w:numFmt w:val="decimal"/>
      <w:lvlText w:val="%7."/>
      <w:lvlJc w:val="left"/>
      <w:pPr>
        <w:tabs>
          <w:tab w:val="num" w:pos="5544"/>
        </w:tabs>
        <w:ind w:left="5544" w:hanging="360"/>
      </w:pPr>
    </w:lvl>
    <w:lvl w:ilvl="7" w:tplc="04090019">
      <w:start w:val="1"/>
      <w:numFmt w:val="lowerLetter"/>
      <w:lvlText w:val="%8."/>
      <w:lvlJc w:val="left"/>
      <w:pPr>
        <w:tabs>
          <w:tab w:val="num" w:pos="6264"/>
        </w:tabs>
        <w:ind w:left="6264" w:hanging="360"/>
      </w:pPr>
    </w:lvl>
    <w:lvl w:ilvl="8" w:tplc="0409001B">
      <w:start w:val="1"/>
      <w:numFmt w:val="lowerRoman"/>
      <w:lvlText w:val="%9."/>
      <w:lvlJc w:val="right"/>
      <w:pPr>
        <w:tabs>
          <w:tab w:val="num" w:pos="6984"/>
        </w:tabs>
        <w:ind w:left="6984" w:hanging="180"/>
      </w:pPr>
    </w:lvl>
  </w:abstractNum>
  <w:abstractNum w:abstractNumId="40" w15:restartNumberingAfterBreak="0">
    <w:nsid w:val="794E094B"/>
    <w:multiLevelType w:val="hybridMultilevel"/>
    <w:tmpl w:val="3236CAAC"/>
    <w:lvl w:ilvl="0" w:tplc="4BC6383C">
      <w:start w:val="1"/>
      <w:numFmt w:val="lowerLetter"/>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1" w15:restartNumberingAfterBreak="0">
    <w:nsid w:val="797E1710"/>
    <w:multiLevelType w:val="singleLevel"/>
    <w:tmpl w:val="BB2049CE"/>
    <w:lvl w:ilvl="0">
      <w:start w:val="1"/>
      <w:numFmt w:val="lowerRoman"/>
      <w:pStyle w:val="Outlinei"/>
      <w:lvlText w:val="%1)"/>
      <w:lvlJc w:val="left"/>
      <w:pPr>
        <w:tabs>
          <w:tab w:val="num" w:pos="1782"/>
        </w:tabs>
        <w:ind w:left="1782" w:hanging="792"/>
      </w:pPr>
    </w:lvl>
  </w:abstractNum>
  <w:abstractNum w:abstractNumId="42" w15:restartNumberingAfterBreak="0">
    <w:nsid w:val="7A0725CE"/>
    <w:multiLevelType w:val="hybridMultilevel"/>
    <w:tmpl w:val="00309EAC"/>
    <w:lvl w:ilvl="0" w:tplc="1BD06D84">
      <w:start w:val="1"/>
      <w:numFmt w:val="lowerLetter"/>
      <w:lvlText w:val="(%1)"/>
      <w:lvlJc w:val="left"/>
      <w:pPr>
        <w:tabs>
          <w:tab w:val="num" w:pos="1224"/>
        </w:tabs>
        <w:ind w:left="1224" w:hanging="360"/>
      </w:p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start w:val="1"/>
      <w:numFmt w:val="decimal"/>
      <w:lvlText w:val="%4."/>
      <w:lvlJc w:val="left"/>
      <w:pPr>
        <w:tabs>
          <w:tab w:val="num" w:pos="3384"/>
        </w:tabs>
        <w:ind w:left="3384" w:hanging="360"/>
      </w:pPr>
    </w:lvl>
    <w:lvl w:ilvl="4" w:tplc="04090019">
      <w:start w:val="1"/>
      <w:numFmt w:val="lowerLetter"/>
      <w:lvlText w:val="%5."/>
      <w:lvlJc w:val="left"/>
      <w:pPr>
        <w:tabs>
          <w:tab w:val="num" w:pos="4104"/>
        </w:tabs>
        <w:ind w:left="4104" w:hanging="360"/>
      </w:pPr>
    </w:lvl>
    <w:lvl w:ilvl="5" w:tplc="0409001B">
      <w:start w:val="1"/>
      <w:numFmt w:val="lowerRoman"/>
      <w:lvlText w:val="%6."/>
      <w:lvlJc w:val="right"/>
      <w:pPr>
        <w:tabs>
          <w:tab w:val="num" w:pos="4824"/>
        </w:tabs>
        <w:ind w:left="4824" w:hanging="180"/>
      </w:pPr>
    </w:lvl>
    <w:lvl w:ilvl="6" w:tplc="0409000F">
      <w:start w:val="1"/>
      <w:numFmt w:val="decimal"/>
      <w:lvlText w:val="%7."/>
      <w:lvlJc w:val="left"/>
      <w:pPr>
        <w:tabs>
          <w:tab w:val="num" w:pos="5544"/>
        </w:tabs>
        <w:ind w:left="5544" w:hanging="360"/>
      </w:pPr>
    </w:lvl>
    <w:lvl w:ilvl="7" w:tplc="04090019">
      <w:start w:val="1"/>
      <w:numFmt w:val="lowerLetter"/>
      <w:lvlText w:val="%8."/>
      <w:lvlJc w:val="left"/>
      <w:pPr>
        <w:tabs>
          <w:tab w:val="num" w:pos="6264"/>
        </w:tabs>
        <w:ind w:left="6264" w:hanging="360"/>
      </w:pPr>
    </w:lvl>
    <w:lvl w:ilvl="8" w:tplc="0409001B">
      <w:start w:val="1"/>
      <w:numFmt w:val="lowerRoman"/>
      <w:lvlText w:val="%9."/>
      <w:lvlJc w:val="right"/>
      <w:pPr>
        <w:tabs>
          <w:tab w:val="num" w:pos="6984"/>
        </w:tabs>
        <w:ind w:left="6984" w:hanging="180"/>
      </w:pPr>
    </w:lvl>
  </w:abstractNum>
  <w:abstractNum w:abstractNumId="43" w15:restartNumberingAfterBreak="0">
    <w:nsid w:val="7CA63CBF"/>
    <w:multiLevelType w:val="multilevel"/>
    <w:tmpl w:val="132E39A6"/>
    <w:lvl w:ilvl="0">
      <w:start w:val="1"/>
      <w:numFmt w:val="decimal"/>
      <w:pStyle w:val="S1ClauseHead"/>
      <w:isLgl/>
      <w:lvlText w:val="%1"/>
      <w:lvlJc w:val="left"/>
      <w:pPr>
        <w:tabs>
          <w:tab w:val="num" w:pos="567"/>
        </w:tabs>
        <w:ind w:left="567" w:hanging="567"/>
      </w:pPr>
    </w:lvl>
    <w:lvl w:ilvl="1">
      <w:start w:val="1"/>
      <w:numFmt w:val="decimal"/>
      <w:pStyle w:val="S1SubClText"/>
      <w:lvlText w:val="%1.%2"/>
      <w:lvlJc w:val="left"/>
      <w:pPr>
        <w:tabs>
          <w:tab w:val="num" w:pos="567"/>
        </w:tabs>
        <w:ind w:left="567" w:hanging="567"/>
      </w:pPr>
    </w:lvl>
    <w:lvl w:ilvl="2">
      <w:start w:val="1"/>
      <w:numFmt w:val="lowerLetter"/>
      <w:pStyle w:val="S1-aText"/>
      <w:lvlText w:val="(%3)"/>
      <w:lvlJc w:val="left"/>
      <w:pPr>
        <w:tabs>
          <w:tab w:val="num" w:pos="1134"/>
        </w:tabs>
        <w:ind w:left="1134" w:hanging="567"/>
      </w:pPr>
    </w:lvl>
    <w:lvl w:ilvl="3">
      <w:start w:val="1"/>
      <w:numFmt w:val="lowerRoman"/>
      <w:pStyle w:val="S1-iText"/>
      <w:lvlText w:val="(%4)"/>
      <w:lvlJc w:val="left"/>
      <w:pPr>
        <w:tabs>
          <w:tab w:val="num" w:pos="2268"/>
        </w:tabs>
        <w:ind w:left="2268" w:hanging="1134"/>
      </w:pPr>
    </w:lvl>
    <w:lvl w:ilvl="4">
      <w:start w:val="1"/>
      <w:numFmt w:val="decimal"/>
      <w:lvlRestart w:val="0"/>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lvlOverride w:ilvl="0">
      <w:startOverride w:val="1"/>
    </w:lvlOverride>
  </w:num>
  <w:num w:numId="4">
    <w:abstractNumId w:val="7"/>
  </w:num>
  <w:num w:numId="5">
    <w:abstractNumId w:val="6"/>
  </w:num>
  <w:num w:numId="6">
    <w:abstractNumId w:val="5"/>
  </w:num>
  <w:num w:numId="7">
    <w:abstractNumId w:val="4"/>
  </w:num>
  <w:num w:numId="8">
    <w:abstractNumId w:val="3"/>
    <w:lvlOverride w:ilvl="0">
      <w:startOverride w:val="1"/>
    </w:lvlOverride>
  </w:num>
  <w:num w:numId="9">
    <w:abstractNumId w:val="2"/>
    <w:lvlOverride w:ilvl="0">
      <w:startOverride w:val="1"/>
    </w:lvlOverride>
  </w:num>
  <w:num w:numId="10">
    <w:abstractNumId w:val="1"/>
    <w:lvlOverride w:ilvl="0">
      <w:startOverride w:val="1"/>
    </w:lvlOverride>
  </w:num>
  <w:num w:numId="11">
    <w:abstractNumId w:val="0"/>
    <w:lvlOverride w:ilvl="0">
      <w:startOverride w:val="1"/>
    </w:lvlOverride>
  </w:num>
  <w:num w:numId="12">
    <w:abstractNumId w:val="33"/>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1"/>
    </w:lvlOverride>
  </w:num>
  <w:num w:numId="16">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25"/>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2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7C2"/>
    <w:rsid w:val="00012952"/>
    <w:rsid w:val="00051F2A"/>
    <w:rsid w:val="000564BF"/>
    <w:rsid w:val="0006342D"/>
    <w:rsid w:val="0008746B"/>
    <w:rsid w:val="000D3F15"/>
    <w:rsid w:val="000F0F50"/>
    <w:rsid w:val="000F39A0"/>
    <w:rsid w:val="001345E2"/>
    <w:rsid w:val="0015715C"/>
    <w:rsid w:val="00171BD0"/>
    <w:rsid w:val="001A4E6D"/>
    <w:rsid w:val="001E2780"/>
    <w:rsid w:val="001F417C"/>
    <w:rsid w:val="001F5AAB"/>
    <w:rsid w:val="00205574"/>
    <w:rsid w:val="002055FA"/>
    <w:rsid w:val="0024630B"/>
    <w:rsid w:val="00246508"/>
    <w:rsid w:val="00271328"/>
    <w:rsid w:val="00273068"/>
    <w:rsid w:val="0027308F"/>
    <w:rsid w:val="002743FF"/>
    <w:rsid w:val="002761C6"/>
    <w:rsid w:val="00276919"/>
    <w:rsid w:val="00277BD7"/>
    <w:rsid w:val="00310412"/>
    <w:rsid w:val="00311F42"/>
    <w:rsid w:val="00314AF8"/>
    <w:rsid w:val="00336F06"/>
    <w:rsid w:val="0035282F"/>
    <w:rsid w:val="00370FB1"/>
    <w:rsid w:val="00390883"/>
    <w:rsid w:val="00396881"/>
    <w:rsid w:val="003A7064"/>
    <w:rsid w:val="003B6CBC"/>
    <w:rsid w:val="003C450B"/>
    <w:rsid w:val="0042208D"/>
    <w:rsid w:val="004354D4"/>
    <w:rsid w:val="00453DA3"/>
    <w:rsid w:val="00456C7C"/>
    <w:rsid w:val="004767E3"/>
    <w:rsid w:val="00486CF5"/>
    <w:rsid w:val="00487E12"/>
    <w:rsid w:val="00506AAB"/>
    <w:rsid w:val="0051160F"/>
    <w:rsid w:val="00531D8E"/>
    <w:rsid w:val="00565FB8"/>
    <w:rsid w:val="00572139"/>
    <w:rsid w:val="005A45F5"/>
    <w:rsid w:val="005A60D6"/>
    <w:rsid w:val="005D0322"/>
    <w:rsid w:val="005F7EC7"/>
    <w:rsid w:val="00636D8B"/>
    <w:rsid w:val="006801A6"/>
    <w:rsid w:val="006A60B8"/>
    <w:rsid w:val="006D12E1"/>
    <w:rsid w:val="007055D3"/>
    <w:rsid w:val="007172E0"/>
    <w:rsid w:val="00737DFA"/>
    <w:rsid w:val="00740E6C"/>
    <w:rsid w:val="00742FB9"/>
    <w:rsid w:val="00762886"/>
    <w:rsid w:val="007A1BCB"/>
    <w:rsid w:val="007C0336"/>
    <w:rsid w:val="007D1B5E"/>
    <w:rsid w:val="007D1E07"/>
    <w:rsid w:val="007D4813"/>
    <w:rsid w:val="00800DCF"/>
    <w:rsid w:val="00832584"/>
    <w:rsid w:val="00847BFC"/>
    <w:rsid w:val="00856CC8"/>
    <w:rsid w:val="00864124"/>
    <w:rsid w:val="0089652F"/>
    <w:rsid w:val="008966EA"/>
    <w:rsid w:val="008A7843"/>
    <w:rsid w:val="008A7BB5"/>
    <w:rsid w:val="008D1B6A"/>
    <w:rsid w:val="008D5787"/>
    <w:rsid w:val="00913BE8"/>
    <w:rsid w:val="009279C5"/>
    <w:rsid w:val="00960672"/>
    <w:rsid w:val="00993C44"/>
    <w:rsid w:val="009B4C83"/>
    <w:rsid w:val="00A15F8D"/>
    <w:rsid w:val="00A85E5A"/>
    <w:rsid w:val="00AB4C89"/>
    <w:rsid w:val="00AC6F7A"/>
    <w:rsid w:val="00AD015E"/>
    <w:rsid w:val="00AE061D"/>
    <w:rsid w:val="00B15410"/>
    <w:rsid w:val="00B44D6C"/>
    <w:rsid w:val="00B530B2"/>
    <w:rsid w:val="00B635AD"/>
    <w:rsid w:val="00B63E26"/>
    <w:rsid w:val="00B658A9"/>
    <w:rsid w:val="00B8089D"/>
    <w:rsid w:val="00B87A9B"/>
    <w:rsid w:val="00B940C3"/>
    <w:rsid w:val="00BC4B43"/>
    <w:rsid w:val="00BD1190"/>
    <w:rsid w:val="00BE722D"/>
    <w:rsid w:val="00BF26C7"/>
    <w:rsid w:val="00C01805"/>
    <w:rsid w:val="00C06723"/>
    <w:rsid w:val="00C10A7A"/>
    <w:rsid w:val="00C37795"/>
    <w:rsid w:val="00C42D7C"/>
    <w:rsid w:val="00C458DB"/>
    <w:rsid w:val="00C913D7"/>
    <w:rsid w:val="00CB41A5"/>
    <w:rsid w:val="00D37911"/>
    <w:rsid w:val="00D717C2"/>
    <w:rsid w:val="00D80CE0"/>
    <w:rsid w:val="00D8113D"/>
    <w:rsid w:val="00D814C8"/>
    <w:rsid w:val="00DA5E68"/>
    <w:rsid w:val="00DB6B53"/>
    <w:rsid w:val="00DC2BD8"/>
    <w:rsid w:val="00DF051F"/>
    <w:rsid w:val="00E11AAD"/>
    <w:rsid w:val="00E26FD9"/>
    <w:rsid w:val="00EA1167"/>
    <w:rsid w:val="00EA414F"/>
    <w:rsid w:val="00EB6B3E"/>
    <w:rsid w:val="00EC3188"/>
    <w:rsid w:val="00EE0AAA"/>
    <w:rsid w:val="00F04C4E"/>
    <w:rsid w:val="00F07E33"/>
    <w:rsid w:val="00F311A8"/>
    <w:rsid w:val="00F570D0"/>
    <w:rsid w:val="00F705D3"/>
    <w:rsid w:val="00F72D91"/>
    <w:rsid w:val="00F73998"/>
    <w:rsid w:val="00FA1538"/>
    <w:rsid w:val="00FB50D2"/>
    <w:rsid w:val="00FC5D0F"/>
    <w:rsid w:val="00FD2CBC"/>
    <w:rsid w:val="00FD6998"/>
    <w:rsid w:val="00FE3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contacts" w:name="Sn"/>
  <w:shapeDefaults>
    <o:shapedefaults v:ext="edit" spidmax="1026"/>
    <o:shapelayout v:ext="edit">
      <o:idmap v:ext="edit" data="1"/>
    </o:shapelayout>
  </w:shapeDefaults>
  <w:decimalSymbol w:val="."/>
  <w:listSeparator w:val=","/>
  <w15:chartTrackingRefBased/>
  <w15:docId w15:val="{1BECD99A-0C37-49AA-AFCF-E7137248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7C2"/>
    <w:pPr>
      <w:spacing w:after="0" w:line="240" w:lineRule="auto"/>
    </w:pPr>
    <w:rPr>
      <w:rFonts w:ascii="Times New Roman" w:eastAsia="Times New Roman" w:hAnsi="Times New Roman" w:cs="Times New Roman"/>
      <w:sz w:val="24"/>
      <w:szCs w:val="24"/>
    </w:rPr>
  </w:style>
  <w:style w:type="paragraph" w:styleId="Heading1">
    <w:name w:val="heading 1"/>
    <w:aliases w:val="Document Header1"/>
    <w:basedOn w:val="Normal"/>
    <w:next w:val="Normal"/>
    <w:link w:val="Heading1Char"/>
    <w:qFormat/>
    <w:rsid w:val="00D717C2"/>
    <w:pPr>
      <w:keepNext/>
      <w:tabs>
        <w:tab w:val="left" w:pos="1422"/>
      </w:tabs>
      <w:ind w:left="518"/>
      <w:outlineLvl w:val="0"/>
    </w:pPr>
    <w:rPr>
      <w:rFonts w:ascii="Arial" w:hAnsi="Arial" w:cs="Arial"/>
      <w:b/>
      <w:sz w:val="20"/>
    </w:rPr>
  </w:style>
  <w:style w:type="paragraph" w:styleId="Heading2">
    <w:name w:val="heading 2"/>
    <w:aliases w:val="Section-Title,Title Header2"/>
    <w:basedOn w:val="Normal"/>
    <w:next w:val="Normal"/>
    <w:link w:val="Heading2Char"/>
    <w:semiHidden/>
    <w:unhideWhenUsed/>
    <w:qFormat/>
    <w:rsid w:val="00D717C2"/>
    <w:pPr>
      <w:keepNext/>
      <w:spacing w:before="120" w:after="120"/>
      <w:ind w:left="1080" w:right="288" w:hanging="720"/>
      <w:jc w:val="center"/>
      <w:outlineLvl w:val="1"/>
    </w:pPr>
    <w:rPr>
      <w:rFonts w:ascii="Arial" w:hAnsi="Arial" w:cs="Arial"/>
      <w:b/>
      <w:bCs/>
    </w:rPr>
  </w:style>
  <w:style w:type="paragraph" w:styleId="Heading3">
    <w:name w:val="heading 3"/>
    <w:aliases w:val="Section Header3,Sub-Clause Paragraph"/>
    <w:basedOn w:val="Normal"/>
    <w:next w:val="Normal"/>
    <w:link w:val="Heading3Char"/>
    <w:semiHidden/>
    <w:unhideWhenUsed/>
    <w:qFormat/>
    <w:rsid w:val="00D717C2"/>
    <w:pPr>
      <w:keepNext/>
      <w:suppressAutoHyphens/>
      <w:spacing w:after="60"/>
      <w:jc w:val="center"/>
      <w:outlineLvl w:val="2"/>
    </w:pPr>
    <w:rPr>
      <w:rFonts w:cs="Arial"/>
      <w:b/>
      <w:bCs/>
      <w:spacing w:val="-2"/>
      <w:sz w:val="16"/>
    </w:rPr>
  </w:style>
  <w:style w:type="paragraph" w:styleId="Heading4">
    <w:name w:val="heading 4"/>
    <w:aliases w:val="Sub-Clause Sub-paragraph,ClauseSubSub_No&amp;Name"/>
    <w:basedOn w:val="Normal"/>
    <w:next w:val="Normal"/>
    <w:link w:val="Heading4Char"/>
    <w:semiHidden/>
    <w:unhideWhenUsed/>
    <w:qFormat/>
    <w:rsid w:val="00D717C2"/>
    <w:pPr>
      <w:numPr>
        <w:ilvl w:val="3"/>
        <w:numId w:val="1"/>
      </w:numPr>
      <w:spacing w:before="120" w:after="120"/>
      <w:jc w:val="both"/>
      <w:outlineLvl w:val="3"/>
    </w:pPr>
    <w:rPr>
      <w:rFonts w:ascii="Arial" w:hAnsi="Arial" w:cs="Arial"/>
      <w:sz w:val="20"/>
      <w:szCs w:val="20"/>
    </w:rPr>
  </w:style>
  <w:style w:type="paragraph" w:styleId="Heading5">
    <w:name w:val="heading 5"/>
    <w:basedOn w:val="Normal"/>
    <w:next w:val="Normal"/>
    <w:link w:val="Heading5Char"/>
    <w:semiHidden/>
    <w:unhideWhenUsed/>
    <w:qFormat/>
    <w:rsid w:val="00D717C2"/>
    <w:pPr>
      <w:keepNext/>
      <w:suppressAutoHyphens/>
      <w:spacing w:before="60" w:after="120"/>
      <w:outlineLvl w:val="4"/>
    </w:pPr>
    <w:rPr>
      <w:rFonts w:cs="Arial"/>
      <w:b/>
      <w:bCs/>
      <w:iCs/>
      <w:spacing w:val="-2"/>
    </w:rPr>
  </w:style>
  <w:style w:type="paragraph" w:styleId="Heading6">
    <w:name w:val="heading 6"/>
    <w:basedOn w:val="Normal"/>
    <w:next w:val="Normal"/>
    <w:link w:val="Heading6Char"/>
    <w:semiHidden/>
    <w:unhideWhenUsed/>
    <w:qFormat/>
    <w:rsid w:val="00D717C2"/>
    <w:pPr>
      <w:numPr>
        <w:ilvl w:val="5"/>
        <w:numId w:val="1"/>
      </w:numPr>
      <w:spacing w:before="240" w:after="60"/>
      <w:jc w:val="both"/>
      <w:outlineLvl w:val="5"/>
    </w:pPr>
    <w:rPr>
      <w:rFonts w:ascii="Arial" w:hAnsi="Arial"/>
      <w:i/>
      <w:sz w:val="22"/>
      <w:szCs w:val="20"/>
    </w:rPr>
  </w:style>
  <w:style w:type="paragraph" w:styleId="Heading7">
    <w:name w:val="heading 7"/>
    <w:basedOn w:val="Normal"/>
    <w:next w:val="Normal"/>
    <w:link w:val="Heading7Char"/>
    <w:semiHidden/>
    <w:unhideWhenUsed/>
    <w:qFormat/>
    <w:rsid w:val="00D717C2"/>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Heading8Char"/>
    <w:semiHidden/>
    <w:unhideWhenUsed/>
    <w:qFormat/>
    <w:rsid w:val="00D717C2"/>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Heading9Char"/>
    <w:semiHidden/>
    <w:unhideWhenUsed/>
    <w:qFormat/>
    <w:rsid w:val="00D717C2"/>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D717C2"/>
    <w:rPr>
      <w:rFonts w:ascii="Arial" w:eastAsia="Times New Roman" w:hAnsi="Arial" w:cs="Arial"/>
      <w:b/>
      <w:sz w:val="20"/>
      <w:szCs w:val="24"/>
    </w:rPr>
  </w:style>
  <w:style w:type="character" w:customStyle="1" w:styleId="Heading2Char">
    <w:name w:val="Heading 2 Char"/>
    <w:aliases w:val="Section-Title Char,Title Header2 Char"/>
    <w:basedOn w:val="DefaultParagraphFont"/>
    <w:link w:val="Heading2"/>
    <w:semiHidden/>
    <w:rsid w:val="00D717C2"/>
    <w:rPr>
      <w:rFonts w:ascii="Arial" w:eastAsia="Times New Roman" w:hAnsi="Arial" w:cs="Arial"/>
      <w:b/>
      <w:bCs/>
      <w:sz w:val="24"/>
      <w:szCs w:val="24"/>
    </w:rPr>
  </w:style>
  <w:style w:type="character" w:customStyle="1" w:styleId="Heading3Char">
    <w:name w:val="Heading 3 Char"/>
    <w:aliases w:val="Section Header3 Char,Sub-Clause Paragraph Char"/>
    <w:basedOn w:val="DefaultParagraphFont"/>
    <w:link w:val="Heading3"/>
    <w:semiHidden/>
    <w:rsid w:val="00D717C2"/>
    <w:rPr>
      <w:rFonts w:ascii="Times New Roman" w:eastAsia="Times New Roman" w:hAnsi="Times New Roman" w:cs="Arial"/>
      <w:b/>
      <w:bCs/>
      <w:spacing w:val="-2"/>
      <w:sz w:val="16"/>
      <w:szCs w:val="24"/>
    </w:rPr>
  </w:style>
  <w:style w:type="character" w:customStyle="1" w:styleId="Heading4Char">
    <w:name w:val="Heading 4 Char"/>
    <w:aliases w:val="Sub-Clause Sub-paragraph Char,ClauseSubSub_No&amp;Name Char"/>
    <w:basedOn w:val="DefaultParagraphFont"/>
    <w:link w:val="Heading4"/>
    <w:semiHidden/>
    <w:rsid w:val="00D717C2"/>
    <w:rPr>
      <w:rFonts w:ascii="Arial" w:eastAsia="Times New Roman" w:hAnsi="Arial" w:cs="Arial"/>
      <w:sz w:val="20"/>
      <w:szCs w:val="20"/>
    </w:rPr>
  </w:style>
  <w:style w:type="character" w:customStyle="1" w:styleId="Heading5Char">
    <w:name w:val="Heading 5 Char"/>
    <w:basedOn w:val="DefaultParagraphFont"/>
    <w:link w:val="Heading5"/>
    <w:semiHidden/>
    <w:rsid w:val="00D717C2"/>
    <w:rPr>
      <w:rFonts w:ascii="Times New Roman" w:eastAsia="Times New Roman" w:hAnsi="Times New Roman" w:cs="Arial"/>
      <w:b/>
      <w:bCs/>
      <w:iCs/>
      <w:spacing w:val="-2"/>
      <w:sz w:val="24"/>
      <w:szCs w:val="24"/>
    </w:rPr>
  </w:style>
  <w:style w:type="character" w:customStyle="1" w:styleId="Heading6Char">
    <w:name w:val="Heading 6 Char"/>
    <w:basedOn w:val="DefaultParagraphFont"/>
    <w:link w:val="Heading6"/>
    <w:semiHidden/>
    <w:rsid w:val="00D717C2"/>
    <w:rPr>
      <w:rFonts w:ascii="Arial" w:eastAsia="Times New Roman" w:hAnsi="Arial" w:cs="Times New Roman"/>
      <w:i/>
      <w:szCs w:val="20"/>
    </w:rPr>
  </w:style>
  <w:style w:type="character" w:customStyle="1" w:styleId="Heading7Char">
    <w:name w:val="Heading 7 Char"/>
    <w:basedOn w:val="DefaultParagraphFont"/>
    <w:link w:val="Heading7"/>
    <w:semiHidden/>
    <w:rsid w:val="00D717C2"/>
    <w:rPr>
      <w:rFonts w:ascii="Arial" w:eastAsia="Times New Roman" w:hAnsi="Arial" w:cs="Times New Roman"/>
      <w:sz w:val="20"/>
      <w:szCs w:val="20"/>
    </w:rPr>
  </w:style>
  <w:style w:type="character" w:customStyle="1" w:styleId="Heading8Char">
    <w:name w:val="Heading 8 Char"/>
    <w:basedOn w:val="DefaultParagraphFont"/>
    <w:link w:val="Heading8"/>
    <w:semiHidden/>
    <w:rsid w:val="00D717C2"/>
    <w:rPr>
      <w:rFonts w:ascii="Arial" w:eastAsia="Times New Roman" w:hAnsi="Arial" w:cs="Times New Roman"/>
      <w:i/>
      <w:sz w:val="20"/>
      <w:szCs w:val="20"/>
    </w:rPr>
  </w:style>
  <w:style w:type="character" w:customStyle="1" w:styleId="Heading9Char">
    <w:name w:val="Heading 9 Char"/>
    <w:basedOn w:val="DefaultParagraphFont"/>
    <w:link w:val="Heading9"/>
    <w:semiHidden/>
    <w:rsid w:val="00D717C2"/>
    <w:rPr>
      <w:rFonts w:ascii="Arial" w:eastAsia="Times New Roman" w:hAnsi="Arial" w:cs="Times New Roman"/>
      <w:b/>
      <w:i/>
      <w:sz w:val="18"/>
      <w:szCs w:val="20"/>
    </w:rPr>
  </w:style>
  <w:style w:type="character" w:styleId="Hyperlink">
    <w:name w:val="Hyperlink"/>
    <w:uiPriority w:val="99"/>
    <w:semiHidden/>
    <w:unhideWhenUsed/>
    <w:rsid w:val="00D717C2"/>
    <w:rPr>
      <w:color w:val="0000FF"/>
      <w:u w:val="single"/>
    </w:rPr>
  </w:style>
  <w:style w:type="character" w:styleId="FollowedHyperlink">
    <w:name w:val="FollowedHyperlink"/>
    <w:semiHidden/>
    <w:unhideWhenUsed/>
    <w:rsid w:val="00D717C2"/>
    <w:rPr>
      <w:color w:val="800080"/>
      <w:u w:val="single"/>
    </w:rPr>
  </w:style>
  <w:style w:type="character" w:customStyle="1" w:styleId="Heading1Char1">
    <w:name w:val="Heading 1 Char1"/>
    <w:aliases w:val="Document Header1 Char1"/>
    <w:basedOn w:val="DefaultParagraphFont"/>
    <w:rsid w:val="00D717C2"/>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Title Char1,Title Header2 Char1"/>
    <w:basedOn w:val="DefaultParagraphFont"/>
    <w:semiHidden/>
    <w:rsid w:val="00D717C2"/>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Section Header3 Char1,Sub-Clause Paragraph Char1"/>
    <w:basedOn w:val="DefaultParagraphFont"/>
    <w:semiHidden/>
    <w:rsid w:val="00D717C2"/>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Sub-Clause Sub-paragraph Char1,ClauseSubSub_No&amp;Name Char1"/>
    <w:basedOn w:val="DefaultParagraphFont"/>
    <w:semiHidden/>
    <w:rsid w:val="00D717C2"/>
    <w:rPr>
      <w:rFonts w:asciiTheme="majorHAnsi" w:eastAsiaTheme="majorEastAsia" w:hAnsiTheme="majorHAnsi" w:cstheme="majorBidi"/>
      <w:i/>
      <w:iCs/>
      <w:color w:val="2E74B5" w:themeColor="accent1" w:themeShade="BF"/>
      <w:sz w:val="24"/>
      <w:szCs w:val="24"/>
    </w:rPr>
  </w:style>
  <w:style w:type="paragraph" w:customStyle="1" w:styleId="msonormal0">
    <w:name w:val="msonormal"/>
    <w:basedOn w:val="Normal"/>
    <w:rsid w:val="00D717C2"/>
    <w:pPr>
      <w:spacing w:before="100" w:beforeAutospacing="1" w:after="100" w:afterAutospacing="1"/>
    </w:pPr>
    <w:rPr>
      <w:rFonts w:ascii="Arial Unicode MS" w:hAnsi="Arial Unicode MS"/>
      <w:sz w:val="20"/>
    </w:rPr>
  </w:style>
  <w:style w:type="paragraph" w:styleId="NormalWeb">
    <w:name w:val="Normal (Web)"/>
    <w:basedOn w:val="Normal"/>
    <w:semiHidden/>
    <w:unhideWhenUsed/>
    <w:rsid w:val="00D717C2"/>
    <w:pPr>
      <w:spacing w:before="100" w:beforeAutospacing="1" w:after="100" w:afterAutospacing="1"/>
    </w:pPr>
    <w:rPr>
      <w:rFonts w:ascii="Arial Unicode MS" w:hAnsi="Arial Unicode MS"/>
      <w:sz w:val="20"/>
    </w:rPr>
  </w:style>
  <w:style w:type="paragraph" w:styleId="Index1">
    <w:name w:val="index 1"/>
    <w:basedOn w:val="Normal"/>
    <w:next w:val="Normal"/>
    <w:autoRedefine/>
    <w:semiHidden/>
    <w:unhideWhenUsed/>
    <w:rsid w:val="00D717C2"/>
    <w:pPr>
      <w:ind w:left="240" w:hanging="240"/>
    </w:pPr>
  </w:style>
  <w:style w:type="paragraph" w:styleId="TOC1">
    <w:name w:val="toc 1"/>
    <w:basedOn w:val="Normal"/>
    <w:next w:val="Normal"/>
    <w:autoRedefine/>
    <w:uiPriority w:val="39"/>
    <w:semiHidden/>
    <w:unhideWhenUsed/>
    <w:rsid w:val="00D717C2"/>
    <w:pPr>
      <w:spacing w:before="240" w:after="240"/>
      <w:outlineLvl w:val="0"/>
    </w:pPr>
    <w:rPr>
      <w:b/>
      <w:szCs w:val="20"/>
    </w:rPr>
  </w:style>
  <w:style w:type="paragraph" w:styleId="TOC2">
    <w:name w:val="toc 2"/>
    <w:basedOn w:val="Normal"/>
    <w:next w:val="Normal"/>
    <w:autoRedefine/>
    <w:uiPriority w:val="39"/>
    <w:semiHidden/>
    <w:unhideWhenUsed/>
    <w:rsid w:val="00D717C2"/>
    <w:pPr>
      <w:tabs>
        <w:tab w:val="left" w:pos="1350"/>
        <w:tab w:val="right" w:leader="dot" w:pos="9000"/>
      </w:tabs>
      <w:ind w:left="720" w:hanging="547"/>
      <w:outlineLvl w:val="1"/>
    </w:pPr>
    <w:rPr>
      <w:noProof/>
      <w:szCs w:val="20"/>
    </w:rPr>
  </w:style>
  <w:style w:type="paragraph" w:styleId="TOC3">
    <w:name w:val="toc 3"/>
    <w:basedOn w:val="Normal"/>
    <w:next w:val="Normal"/>
    <w:autoRedefine/>
    <w:semiHidden/>
    <w:unhideWhenUsed/>
    <w:rsid w:val="00D717C2"/>
    <w:pPr>
      <w:ind w:left="480"/>
    </w:pPr>
  </w:style>
  <w:style w:type="paragraph" w:styleId="TOC4">
    <w:name w:val="toc 4"/>
    <w:basedOn w:val="Normal"/>
    <w:next w:val="Normal"/>
    <w:autoRedefine/>
    <w:semiHidden/>
    <w:unhideWhenUsed/>
    <w:rsid w:val="00D717C2"/>
    <w:pPr>
      <w:ind w:left="720"/>
    </w:pPr>
  </w:style>
  <w:style w:type="paragraph" w:styleId="TOC5">
    <w:name w:val="toc 5"/>
    <w:basedOn w:val="Normal"/>
    <w:next w:val="Normal"/>
    <w:autoRedefine/>
    <w:semiHidden/>
    <w:unhideWhenUsed/>
    <w:rsid w:val="00D717C2"/>
    <w:pPr>
      <w:ind w:left="960"/>
    </w:pPr>
  </w:style>
  <w:style w:type="paragraph" w:styleId="TOC6">
    <w:name w:val="toc 6"/>
    <w:basedOn w:val="Normal"/>
    <w:next w:val="Normal"/>
    <w:autoRedefine/>
    <w:semiHidden/>
    <w:unhideWhenUsed/>
    <w:rsid w:val="00D717C2"/>
    <w:pPr>
      <w:ind w:left="1200"/>
    </w:pPr>
  </w:style>
  <w:style w:type="paragraph" w:styleId="TOC7">
    <w:name w:val="toc 7"/>
    <w:basedOn w:val="Normal"/>
    <w:next w:val="Normal"/>
    <w:autoRedefine/>
    <w:semiHidden/>
    <w:unhideWhenUsed/>
    <w:rsid w:val="00D717C2"/>
    <w:pPr>
      <w:ind w:left="1440"/>
    </w:pPr>
  </w:style>
  <w:style w:type="paragraph" w:styleId="TOC8">
    <w:name w:val="toc 8"/>
    <w:basedOn w:val="Normal"/>
    <w:next w:val="Normal"/>
    <w:autoRedefine/>
    <w:semiHidden/>
    <w:unhideWhenUsed/>
    <w:rsid w:val="00D717C2"/>
    <w:pPr>
      <w:ind w:left="1680"/>
    </w:pPr>
  </w:style>
  <w:style w:type="paragraph" w:styleId="TOC9">
    <w:name w:val="toc 9"/>
    <w:basedOn w:val="Normal"/>
    <w:next w:val="Normal"/>
    <w:autoRedefine/>
    <w:semiHidden/>
    <w:unhideWhenUsed/>
    <w:rsid w:val="00D717C2"/>
    <w:pPr>
      <w:ind w:left="1920"/>
    </w:pPr>
  </w:style>
  <w:style w:type="paragraph" w:styleId="NormalIndent">
    <w:name w:val="Normal Indent"/>
    <w:basedOn w:val="Normal"/>
    <w:semiHidden/>
    <w:unhideWhenUsed/>
    <w:rsid w:val="00D717C2"/>
    <w:pPr>
      <w:ind w:left="720"/>
    </w:pPr>
  </w:style>
  <w:style w:type="paragraph" w:styleId="FootnoteText">
    <w:name w:val="footnote text"/>
    <w:basedOn w:val="Normal"/>
    <w:link w:val="FootnoteTextChar"/>
    <w:semiHidden/>
    <w:unhideWhenUsed/>
    <w:rsid w:val="00D717C2"/>
    <w:pPr>
      <w:tabs>
        <w:tab w:val="left" w:pos="360"/>
      </w:tabs>
      <w:suppressAutoHyphens/>
      <w:overflowPunct w:val="0"/>
      <w:autoSpaceDE w:val="0"/>
      <w:autoSpaceDN w:val="0"/>
      <w:adjustRightInd w:val="0"/>
      <w:ind w:left="360" w:hanging="360"/>
    </w:pPr>
    <w:rPr>
      <w:sz w:val="20"/>
      <w:szCs w:val="20"/>
    </w:rPr>
  </w:style>
  <w:style w:type="character" w:customStyle="1" w:styleId="FootnoteTextChar">
    <w:name w:val="Footnote Text Char"/>
    <w:basedOn w:val="DefaultParagraphFont"/>
    <w:link w:val="FootnoteText"/>
    <w:semiHidden/>
    <w:rsid w:val="00D717C2"/>
    <w:rPr>
      <w:rFonts w:ascii="Times New Roman" w:eastAsia="Times New Roman" w:hAnsi="Times New Roman" w:cs="Times New Roman"/>
      <w:sz w:val="20"/>
      <w:szCs w:val="20"/>
    </w:rPr>
  </w:style>
  <w:style w:type="paragraph" w:styleId="CommentText">
    <w:name w:val="annotation text"/>
    <w:basedOn w:val="Normal"/>
    <w:link w:val="CommentTextChar"/>
    <w:semiHidden/>
    <w:unhideWhenUsed/>
    <w:rsid w:val="00D717C2"/>
    <w:rPr>
      <w:sz w:val="20"/>
      <w:szCs w:val="20"/>
    </w:rPr>
  </w:style>
  <w:style w:type="character" w:customStyle="1" w:styleId="CommentTextChar">
    <w:name w:val="Comment Text Char"/>
    <w:basedOn w:val="DefaultParagraphFont"/>
    <w:link w:val="CommentText"/>
    <w:semiHidden/>
    <w:rsid w:val="00D717C2"/>
    <w:rPr>
      <w:rFonts w:ascii="Times New Roman" w:eastAsia="Times New Roman" w:hAnsi="Times New Roman" w:cs="Times New Roman"/>
      <w:sz w:val="20"/>
      <w:szCs w:val="20"/>
    </w:rPr>
  </w:style>
  <w:style w:type="paragraph" w:styleId="Header">
    <w:name w:val="header"/>
    <w:basedOn w:val="Normal"/>
    <w:link w:val="HeaderChar"/>
    <w:semiHidden/>
    <w:unhideWhenUsed/>
    <w:rsid w:val="00D717C2"/>
    <w:pPr>
      <w:pBdr>
        <w:bottom w:val="single" w:sz="4" w:space="1" w:color="000000"/>
      </w:pBdr>
      <w:tabs>
        <w:tab w:val="right" w:pos="9000"/>
      </w:tabs>
      <w:jc w:val="both"/>
    </w:pPr>
    <w:rPr>
      <w:rFonts w:ascii="Arial" w:hAnsi="Arial"/>
      <w:sz w:val="20"/>
      <w:szCs w:val="20"/>
    </w:rPr>
  </w:style>
  <w:style w:type="character" w:customStyle="1" w:styleId="HeaderChar">
    <w:name w:val="Header Char"/>
    <w:basedOn w:val="DefaultParagraphFont"/>
    <w:link w:val="Header"/>
    <w:semiHidden/>
    <w:rsid w:val="00D717C2"/>
    <w:rPr>
      <w:rFonts w:ascii="Arial" w:eastAsia="Times New Roman" w:hAnsi="Arial" w:cs="Times New Roman"/>
      <w:sz w:val="20"/>
      <w:szCs w:val="20"/>
    </w:rPr>
  </w:style>
  <w:style w:type="paragraph" w:styleId="Footer">
    <w:name w:val="footer"/>
    <w:basedOn w:val="Normal"/>
    <w:link w:val="FooterChar"/>
    <w:semiHidden/>
    <w:unhideWhenUsed/>
    <w:rsid w:val="00D717C2"/>
    <w:pPr>
      <w:tabs>
        <w:tab w:val="right" w:leader="underscore" w:pos="9504"/>
      </w:tabs>
      <w:spacing w:before="120"/>
    </w:pPr>
    <w:rPr>
      <w:rFonts w:ascii="Arial" w:hAnsi="Arial"/>
      <w:sz w:val="20"/>
      <w:szCs w:val="20"/>
    </w:rPr>
  </w:style>
  <w:style w:type="character" w:customStyle="1" w:styleId="FooterChar">
    <w:name w:val="Footer Char"/>
    <w:basedOn w:val="DefaultParagraphFont"/>
    <w:link w:val="Footer"/>
    <w:semiHidden/>
    <w:rsid w:val="00D717C2"/>
    <w:rPr>
      <w:rFonts w:ascii="Arial" w:eastAsia="Times New Roman" w:hAnsi="Arial" w:cs="Times New Roman"/>
      <w:sz w:val="20"/>
      <w:szCs w:val="20"/>
    </w:rPr>
  </w:style>
  <w:style w:type="paragraph" w:styleId="IndexHeading">
    <w:name w:val="index heading"/>
    <w:basedOn w:val="Normal"/>
    <w:next w:val="Index1"/>
    <w:semiHidden/>
    <w:unhideWhenUsed/>
    <w:rsid w:val="00D717C2"/>
    <w:rPr>
      <w:sz w:val="20"/>
      <w:szCs w:val="20"/>
    </w:rPr>
  </w:style>
  <w:style w:type="paragraph" w:styleId="Caption">
    <w:name w:val="caption"/>
    <w:basedOn w:val="Normal"/>
    <w:next w:val="Normal"/>
    <w:semiHidden/>
    <w:unhideWhenUsed/>
    <w:qFormat/>
    <w:rsid w:val="00D717C2"/>
    <w:pPr>
      <w:tabs>
        <w:tab w:val="right" w:pos="7254"/>
      </w:tabs>
      <w:spacing w:before="60" w:after="60"/>
      <w:jc w:val="center"/>
    </w:pPr>
    <w:rPr>
      <w:rFonts w:ascii="Arial" w:hAnsi="Arial" w:cs="Arial"/>
      <w:b/>
    </w:rPr>
  </w:style>
  <w:style w:type="paragraph" w:styleId="TOAHeading">
    <w:name w:val="toa heading"/>
    <w:basedOn w:val="Normal"/>
    <w:next w:val="Normal"/>
    <w:semiHidden/>
    <w:unhideWhenUsed/>
    <w:rsid w:val="00D717C2"/>
    <w:pPr>
      <w:tabs>
        <w:tab w:val="left" w:pos="9000"/>
        <w:tab w:val="right" w:pos="9360"/>
      </w:tabs>
      <w:suppressAutoHyphens/>
      <w:overflowPunct w:val="0"/>
      <w:autoSpaceDE w:val="0"/>
      <w:autoSpaceDN w:val="0"/>
      <w:adjustRightInd w:val="0"/>
      <w:jc w:val="both"/>
    </w:pPr>
    <w:rPr>
      <w:szCs w:val="20"/>
    </w:rPr>
  </w:style>
  <w:style w:type="paragraph" w:styleId="List">
    <w:name w:val="List"/>
    <w:aliases w:val="1. List"/>
    <w:basedOn w:val="Normal"/>
    <w:semiHidden/>
    <w:unhideWhenUsed/>
    <w:rsid w:val="00D717C2"/>
    <w:pPr>
      <w:spacing w:before="120" w:after="120"/>
      <w:ind w:left="1440"/>
      <w:jc w:val="both"/>
    </w:pPr>
    <w:rPr>
      <w:rFonts w:ascii="Arial" w:hAnsi="Arial"/>
      <w:sz w:val="20"/>
      <w:szCs w:val="20"/>
    </w:rPr>
  </w:style>
  <w:style w:type="paragraph" w:styleId="ListBullet">
    <w:name w:val="List Bullet"/>
    <w:basedOn w:val="Normal"/>
    <w:autoRedefine/>
    <w:semiHidden/>
    <w:unhideWhenUsed/>
    <w:rsid w:val="00D717C2"/>
    <w:pPr>
      <w:numPr>
        <w:numId w:val="2"/>
      </w:numPr>
    </w:pPr>
    <w:rPr>
      <w:sz w:val="20"/>
      <w:szCs w:val="20"/>
    </w:rPr>
  </w:style>
  <w:style w:type="paragraph" w:styleId="ListNumber">
    <w:name w:val="List Number"/>
    <w:basedOn w:val="Normal"/>
    <w:semiHidden/>
    <w:unhideWhenUsed/>
    <w:rsid w:val="00D717C2"/>
    <w:pPr>
      <w:numPr>
        <w:numId w:val="3"/>
      </w:numPr>
    </w:pPr>
    <w:rPr>
      <w:sz w:val="20"/>
      <w:szCs w:val="20"/>
    </w:rPr>
  </w:style>
  <w:style w:type="paragraph" w:styleId="List2">
    <w:name w:val="List 2"/>
    <w:basedOn w:val="Normal"/>
    <w:semiHidden/>
    <w:unhideWhenUsed/>
    <w:rsid w:val="00D717C2"/>
    <w:pPr>
      <w:ind w:left="720" w:hanging="360"/>
    </w:pPr>
  </w:style>
  <w:style w:type="paragraph" w:styleId="List3">
    <w:name w:val="List 3"/>
    <w:basedOn w:val="Normal"/>
    <w:semiHidden/>
    <w:unhideWhenUsed/>
    <w:rsid w:val="00D717C2"/>
    <w:pPr>
      <w:ind w:left="1080" w:hanging="360"/>
    </w:pPr>
  </w:style>
  <w:style w:type="paragraph" w:styleId="ListBullet2">
    <w:name w:val="List Bullet 2"/>
    <w:basedOn w:val="Normal"/>
    <w:autoRedefine/>
    <w:semiHidden/>
    <w:unhideWhenUsed/>
    <w:rsid w:val="00D717C2"/>
    <w:pPr>
      <w:numPr>
        <w:numId w:val="4"/>
      </w:numPr>
    </w:pPr>
    <w:rPr>
      <w:sz w:val="20"/>
      <w:szCs w:val="20"/>
    </w:rPr>
  </w:style>
  <w:style w:type="paragraph" w:styleId="ListBullet3">
    <w:name w:val="List Bullet 3"/>
    <w:basedOn w:val="Normal"/>
    <w:autoRedefine/>
    <w:semiHidden/>
    <w:unhideWhenUsed/>
    <w:rsid w:val="00D717C2"/>
    <w:pPr>
      <w:numPr>
        <w:numId w:val="5"/>
      </w:numPr>
    </w:pPr>
    <w:rPr>
      <w:sz w:val="20"/>
      <w:szCs w:val="20"/>
    </w:rPr>
  </w:style>
  <w:style w:type="paragraph" w:styleId="ListBullet4">
    <w:name w:val="List Bullet 4"/>
    <w:basedOn w:val="Normal"/>
    <w:autoRedefine/>
    <w:semiHidden/>
    <w:unhideWhenUsed/>
    <w:rsid w:val="00D717C2"/>
    <w:pPr>
      <w:numPr>
        <w:numId w:val="6"/>
      </w:numPr>
    </w:pPr>
    <w:rPr>
      <w:sz w:val="20"/>
      <w:szCs w:val="20"/>
    </w:rPr>
  </w:style>
  <w:style w:type="paragraph" w:styleId="ListBullet5">
    <w:name w:val="List Bullet 5"/>
    <w:basedOn w:val="Normal"/>
    <w:autoRedefine/>
    <w:semiHidden/>
    <w:unhideWhenUsed/>
    <w:rsid w:val="00D717C2"/>
    <w:pPr>
      <w:numPr>
        <w:numId w:val="7"/>
      </w:numPr>
    </w:pPr>
    <w:rPr>
      <w:sz w:val="20"/>
      <w:szCs w:val="20"/>
    </w:rPr>
  </w:style>
  <w:style w:type="paragraph" w:styleId="ListNumber2">
    <w:name w:val="List Number 2"/>
    <w:basedOn w:val="Normal"/>
    <w:semiHidden/>
    <w:unhideWhenUsed/>
    <w:rsid w:val="00D717C2"/>
    <w:pPr>
      <w:numPr>
        <w:numId w:val="8"/>
      </w:numPr>
    </w:pPr>
    <w:rPr>
      <w:sz w:val="20"/>
      <w:szCs w:val="20"/>
    </w:rPr>
  </w:style>
  <w:style w:type="paragraph" w:styleId="ListNumber3">
    <w:name w:val="List Number 3"/>
    <w:basedOn w:val="Normal"/>
    <w:semiHidden/>
    <w:unhideWhenUsed/>
    <w:rsid w:val="00D717C2"/>
    <w:pPr>
      <w:numPr>
        <w:numId w:val="9"/>
      </w:numPr>
    </w:pPr>
    <w:rPr>
      <w:sz w:val="20"/>
      <w:szCs w:val="20"/>
    </w:rPr>
  </w:style>
  <w:style w:type="paragraph" w:styleId="ListNumber4">
    <w:name w:val="List Number 4"/>
    <w:basedOn w:val="Normal"/>
    <w:semiHidden/>
    <w:unhideWhenUsed/>
    <w:rsid w:val="00D717C2"/>
    <w:pPr>
      <w:numPr>
        <w:numId w:val="10"/>
      </w:numPr>
    </w:pPr>
    <w:rPr>
      <w:sz w:val="20"/>
      <w:szCs w:val="20"/>
    </w:rPr>
  </w:style>
  <w:style w:type="paragraph" w:styleId="ListNumber5">
    <w:name w:val="List Number 5"/>
    <w:basedOn w:val="Normal"/>
    <w:semiHidden/>
    <w:unhideWhenUsed/>
    <w:rsid w:val="00D717C2"/>
    <w:pPr>
      <w:numPr>
        <w:numId w:val="11"/>
      </w:numPr>
    </w:pPr>
    <w:rPr>
      <w:sz w:val="20"/>
      <w:szCs w:val="20"/>
    </w:rPr>
  </w:style>
  <w:style w:type="paragraph" w:styleId="Title">
    <w:name w:val="Title"/>
    <w:basedOn w:val="Normal"/>
    <w:link w:val="TitleChar"/>
    <w:qFormat/>
    <w:rsid w:val="00D717C2"/>
    <w:pPr>
      <w:jc w:val="center"/>
    </w:pPr>
    <w:rPr>
      <w:rFonts w:ascii="Arial" w:hAnsi="Arial"/>
      <w:b/>
      <w:sz w:val="48"/>
      <w:szCs w:val="20"/>
    </w:rPr>
  </w:style>
  <w:style w:type="character" w:customStyle="1" w:styleId="TitleChar">
    <w:name w:val="Title Char"/>
    <w:basedOn w:val="DefaultParagraphFont"/>
    <w:link w:val="Title"/>
    <w:rsid w:val="00D717C2"/>
    <w:rPr>
      <w:rFonts w:ascii="Arial" w:eastAsia="Times New Roman" w:hAnsi="Arial" w:cs="Times New Roman"/>
      <w:b/>
      <w:sz w:val="48"/>
      <w:szCs w:val="20"/>
    </w:rPr>
  </w:style>
  <w:style w:type="paragraph" w:styleId="BodyText">
    <w:name w:val="Body Text"/>
    <w:basedOn w:val="Normal"/>
    <w:link w:val="BodyTextChar"/>
    <w:semiHidden/>
    <w:unhideWhenUsed/>
    <w:rsid w:val="00D717C2"/>
    <w:rPr>
      <w:rFonts w:ascii="Arial" w:hAnsi="Arial" w:cs="Arial"/>
      <w:sz w:val="20"/>
    </w:rPr>
  </w:style>
  <w:style w:type="character" w:customStyle="1" w:styleId="BodyTextChar">
    <w:name w:val="Body Text Char"/>
    <w:basedOn w:val="DefaultParagraphFont"/>
    <w:link w:val="BodyText"/>
    <w:semiHidden/>
    <w:rsid w:val="00D717C2"/>
    <w:rPr>
      <w:rFonts w:ascii="Arial" w:eastAsia="Times New Roman" w:hAnsi="Arial" w:cs="Arial"/>
      <w:sz w:val="20"/>
      <w:szCs w:val="24"/>
    </w:rPr>
  </w:style>
  <w:style w:type="paragraph" w:styleId="BodyTextIndent">
    <w:name w:val="Body Text Indent"/>
    <w:basedOn w:val="Normal"/>
    <w:link w:val="BodyTextIndentChar"/>
    <w:semiHidden/>
    <w:unhideWhenUsed/>
    <w:rsid w:val="00D717C2"/>
    <w:pPr>
      <w:ind w:left="603"/>
    </w:pPr>
    <w:rPr>
      <w:rFonts w:ascii="Arial" w:hAnsi="Arial" w:cs="Arial"/>
      <w:sz w:val="20"/>
    </w:rPr>
  </w:style>
  <w:style w:type="character" w:customStyle="1" w:styleId="BodyTextIndentChar">
    <w:name w:val="Body Text Indent Char"/>
    <w:basedOn w:val="DefaultParagraphFont"/>
    <w:link w:val="BodyTextIndent"/>
    <w:semiHidden/>
    <w:rsid w:val="00D717C2"/>
    <w:rPr>
      <w:rFonts w:ascii="Arial" w:eastAsia="Times New Roman" w:hAnsi="Arial" w:cs="Arial"/>
      <w:sz w:val="20"/>
      <w:szCs w:val="24"/>
    </w:rPr>
  </w:style>
  <w:style w:type="paragraph" w:styleId="ListContinue2">
    <w:name w:val="List Continue 2"/>
    <w:basedOn w:val="Normal"/>
    <w:semiHidden/>
    <w:unhideWhenUsed/>
    <w:rsid w:val="00D717C2"/>
    <w:pPr>
      <w:spacing w:after="120"/>
      <w:ind w:left="720"/>
    </w:pPr>
  </w:style>
  <w:style w:type="paragraph" w:styleId="ListContinue3">
    <w:name w:val="List Continue 3"/>
    <w:basedOn w:val="Normal"/>
    <w:semiHidden/>
    <w:unhideWhenUsed/>
    <w:rsid w:val="00D717C2"/>
    <w:pPr>
      <w:spacing w:after="120"/>
      <w:ind w:left="1080"/>
    </w:pPr>
  </w:style>
  <w:style w:type="paragraph" w:styleId="MessageHeader">
    <w:name w:val="Message Header"/>
    <w:basedOn w:val="Normal"/>
    <w:link w:val="MessageHeaderChar"/>
    <w:semiHidden/>
    <w:unhideWhenUsed/>
    <w:rsid w:val="00D717C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D717C2"/>
    <w:rPr>
      <w:rFonts w:ascii="Arial" w:eastAsia="Times New Roman" w:hAnsi="Arial" w:cs="Arial"/>
      <w:sz w:val="24"/>
      <w:szCs w:val="24"/>
      <w:shd w:val="pct20" w:color="auto" w:fill="auto"/>
    </w:rPr>
  </w:style>
  <w:style w:type="paragraph" w:styleId="Subtitle">
    <w:name w:val="Subtitle"/>
    <w:basedOn w:val="Normal"/>
    <w:link w:val="SubtitleChar"/>
    <w:qFormat/>
    <w:rsid w:val="00D717C2"/>
    <w:pPr>
      <w:spacing w:before="120" w:after="240"/>
      <w:jc w:val="center"/>
    </w:pPr>
    <w:rPr>
      <w:b/>
      <w:sz w:val="36"/>
      <w:szCs w:val="20"/>
    </w:rPr>
  </w:style>
  <w:style w:type="character" w:customStyle="1" w:styleId="SubtitleChar">
    <w:name w:val="Subtitle Char"/>
    <w:basedOn w:val="DefaultParagraphFont"/>
    <w:link w:val="Subtitle"/>
    <w:rsid w:val="00D717C2"/>
    <w:rPr>
      <w:rFonts w:ascii="Times New Roman" w:eastAsia="Times New Roman" w:hAnsi="Times New Roman" w:cs="Times New Roman"/>
      <w:b/>
      <w:sz w:val="36"/>
      <w:szCs w:val="20"/>
    </w:rPr>
  </w:style>
  <w:style w:type="paragraph" w:styleId="NoteHeading">
    <w:name w:val="Note Heading"/>
    <w:basedOn w:val="Normal"/>
    <w:next w:val="Normal"/>
    <w:link w:val="NoteHeadingChar"/>
    <w:semiHidden/>
    <w:unhideWhenUsed/>
    <w:rsid w:val="00D717C2"/>
    <w:pPr>
      <w:suppressAutoHyphens/>
      <w:overflowPunct w:val="0"/>
      <w:autoSpaceDE w:val="0"/>
      <w:autoSpaceDN w:val="0"/>
      <w:adjustRightInd w:val="0"/>
      <w:jc w:val="both"/>
    </w:pPr>
    <w:rPr>
      <w:szCs w:val="20"/>
    </w:rPr>
  </w:style>
  <w:style w:type="character" w:customStyle="1" w:styleId="NoteHeadingChar">
    <w:name w:val="Note Heading Char"/>
    <w:basedOn w:val="DefaultParagraphFont"/>
    <w:link w:val="NoteHeading"/>
    <w:semiHidden/>
    <w:rsid w:val="00D717C2"/>
    <w:rPr>
      <w:rFonts w:ascii="Times New Roman" w:eastAsia="Times New Roman" w:hAnsi="Times New Roman" w:cs="Times New Roman"/>
      <w:sz w:val="24"/>
      <w:szCs w:val="20"/>
    </w:rPr>
  </w:style>
  <w:style w:type="paragraph" w:styleId="BodyText2">
    <w:name w:val="Body Text 2"/>
    <w:basedOn w:val="Normal"/>
    <w:link w:val="BodyText2Char"/>
    <w:semiHidden/>
    <w:unhideWhenUsed/>
    <w:rsid w:val="00D717C2"/>
    <w:pPr>
      <w:spacing w:before="120" w:after="120"/>
      <w:jc w:val="center"/>
    </w:pPr>
    <w:rPr>
      <w:rFonts w:ascii="Arial" w:hAnsi="Arial"/>
      <w:b/>
      <w:szCs w:val="20"/>
    </w:rPr>
  </w:style>
  <w:style w:type="character" w:customStyle="1" w:styleId="BodyText2Char">
    <w:name w:val="Body Text 2 Char"/>
    <w:basedOn w:val="DefaultParagraphFont"/>
    <w:link w:val="BodyText2"/>
    <w:semiHidden/>
    <w:rsid w:val="00D717C2"/>
    <w:rPr>
      <w:rFonts w:ascii="Arial" w:eastAsia="Times New Roman" w:hAnsi="Arial" w:cs="Times New Roman"/>
      <w:b/>
      <w:sz w:val="24"/>
      <w:szCs w:val="20"/>
    </w:rPr>
  </w:style>
  <w:style w:type="paragraph" w:styleId="BodyText3">
    <w:name w:val="Body Text 3"/>
    <w:basedOn w:val="Normal"/>
    <w:link w:val="BodyText3Char"/>
    <w:semiHidden/>
    <w:unhideWhenUsed/>
    <w:rsid w:val="00D717C2"/>
    <w:pPr>
      <w:jc w:val="both"/>
    </w:pPr>
    <w:rPr>
      <w:rFonts w:ascii="Arial" w:hAnsi="Arial"/>
      <w:i/>
      <w:sz w:val="20"/>
      <w:szCs w:val="20"/>
    </w:rPr>
  </w:style>
  <w:style w:type="character" w:customStyle="1" w:styleId="BodyText3Char">
    <w:name w:val="Body Text 3 Char"/>
    <w:basedOn w:val="DefaultParagraphFont"/>
    <w:link w:val="BodyText3"/>
    <w:semiHidden/>
    <w:rsid w:val="00D717C2"/>
    <w:rPr>
      <w:rFonts w:ascii="Arial" w:eastAsia="Times New Roman" w:hAnsi="Arial" w:cs="Times New Roman"/>
      <w:i/>
      <w:sz w:val="20"/>
      <w:szCs w:val="20"/>
    </w:rPr>
  </w:style>
  <w:style w:type="paragraph" w:styleId="BodyTextIndent2">
    <w:name w:val="Body Text Indent 2"/>
    <w:basedOn w:val="Normal"/>
    <w:link w:val="BodyTextIndent2Char"/>
    <w:semiHidden/>
    <w:unhideWhenUsed/>
    <w:rsid w:val="00D717C2"/>
    <w:pPr>
      <w:tabs>
        <w:tab w:val="left" w:pos="720"/>
        <w:tab w:val="right" w:pos="8741"/>
      </w:tabs>
      <w:ind w:left="720" w:hanging="720"/>
    </w:pPr>
    <w:rPr>
      <w:rFonts w:ascii="Arial" w:hAnsi="Arial"/>
      <w:sz w:val="22"/>
      <w:szCs w:val="20"/>
    </w:rPr>
  </w:style>
  <w:style w:type="character" w:customStyle="1" w:styleId="BodyTextIndent2Char">
    <w:name w:val="Body Text Indent 2 Char"/>
    <w:basedOn w:val="DefaultParagraphFont"/>
    <w:link w:val="BodyTextIndent2"/>
    <w:semiHidden/>
    <w:rsid w:val="00D717C2"/>
    <w:rPr>
      <w:rFonts w:ascii="Arial" w:eastAsia="Times New Roman" w:hAnsi="Arial" w:cs="Times New Roman"/>
      <w:szCs w:val="20"/>
    </w:rPr>
  </w:style>
  <w:style w:type="paragraph" w:styleId="BodyTextIndent3">
    <w:name w:val="Body Text Indent 3"/>
    <w:basedOn w:val="Normal"/>
    <w:link w:val="BodyTextIndent3Char"/>
    <w:semiHidden/>
    <w:unhideWhenUsed/>
    <w:rsid w:val="00D717C2"/>
    <w:pPr>
      <w:ind w:left="2043" w:hanging="837"/>
    </w:pPr>
    <w:rPr>
      <w:rFonts w:ascii="Arial" w:hAnsi="Arial" w:cs="Arial"/>
      <w:sz w:val="20"/>
    </w:rPr>
  </w:style>
  <w:style w:type="character" w:customStyle="1" w:styleId="BodyTextIndent3Char">
    <w:name w:val="Body Text Indent 3 Char"/>
    <w:basedOn w:val="DefaultParagraphFont"/>
    <w:link w:val="BodyTextIndent3"/>
    <w:semiHidden/>
    <w:rsid w:val="00D717C2"/>
    <w:rPr>
      <w:rFonts w:ascii="Arial" w:eastAsia="Times New Roman" w:hAnsi="Arial" w:cs="Arial"/>
      <w:sz w:val="20"/>
      <w:szCs w:val="24"/>
    </w:rPr>
  </w:style>
  <w:style w:type="paragraph" w:styleId="BlockText">
    <w:name w:val="Block Text"/>
    <w:basedOn w:val="Normal"/>
    <w:semiHidden/>
    <w:unhideWhenUsed/>
    <w:rsid w:val="00D717C2"/>
    <w:pPr>
      <w:ind w:left="180" w:right="108"/>
      <w:jc w:val="both"/>
    </w:pPr>
    <w:rPr>
      <w:rFonts w:ascii="Comic Sans MS" w:hAnsi="Comic Sans MS" w:cs="Arial"/>
      <w:b/>
      <w:bCs/>
      <w:i/>
      <w:iCs/>
      <w:sz w:val="16"/>
    </w:rPr>
  </w:style>
  <w:style w:type="paragraph" w:styleId="CommentSubject">
    <w:name w:val="annotation subject"/>
    <w:basedOn w:val="CommentText"/>
    <w:next w:val="CommentText"/>
    <w:link w:val="CommentSubjectChar"/>
    <w:semiHidden/>
    <w:unhideWhenUsed/>
    <w:rsid w:val="00D717C2"/>
    <w:pPr>
      <w:jc w:val="both"/>
    </w:pPr>
    <w:rPr>
      <w:rFonts w:ascii="Arial" w:hAnsi="Arial"/>
      <w:b/>
      <w:bCs/>
      <w:lang w:val="es-ES_tradnl"/>
    </w:rPr>
  </w:style>
  <w:style w:type="character" w:customStyle="1" w:styleId="CommentSubjectChar">
    <w:name w:val="Comment Subject Char"/>
    <w:basedOn w:val="CommentTextChar"/>
    <w:link w:val="CommentSubject"/>
    <w:semiHidden/>
    <w:rsid w:val="00D717C2"/>
    <w:rPr>
      <w:rFonts w:ascii="Arial" w:eastAsia="Times New Roman" w:hAnsi="Arial" w:cs="Times New Roman"/>
      <w:b/>
      <w:bCs/>
      <w:sz w:val="20"/>
      <w:szCs w:val="20"/>
      <w:lang w:val="es-ES_tradnl"/>
    </w:rPr>
  </w:style>
  <w:style w:type="paragraph" w:styleId="BalloonText">
    <w:name w:val="Balloon Text"/>
    <w:basedOn w:val="Normal"/>
    <w:link w:val="BalloonTextChar"/>
    <w:semiHidden/>
    <w:unhideWhenUsed/>
    <w:rsid w:val="00D717C2"/>
    <w:pPr>
      <w:jc w:val="both"/>
    </w:pPr>
    <w:rPr>
      <w:rFonts w:ascii="Tahoma" w:hAnsi="Tahoma" w:cs="Tahoma"/>
      <w:sz w:val="16"/>
      <w:szCs w:val="16"/>
      <w:lang w:val="es-ES_tradnl"/>
    </w:rPr>
  </w:style>
  <w:style w:type="character" w:customStyle="1" w:styleId="BalloonTextChar">
    <w:name w:val="Balloon Text Char"/>
    <w:basedOn w:val="DefaultParagraphFont"/>
    <w:link w:val="BalloonText"/>
    <w:semiHidden/>
    <w:rsid w:val="00D717C2"/>
    <w:rPr>
      <w:rFonts w:ascii="Tahoma" w:eastAsia="Times New Roman" w:hAnsi="Tahoma" w:cs="Tahoma"/>
      <w:sz w:val="16"/>
      <w:szCs w:val="16"/>
      <w:lang w:val="es-ES_tradnl"/>
    </w:rPr>
  </w:style>
  <w:style w:type="paragraph" w:customStyle="1" w:styleId="2AutoList1">
    <w:name w:val="2AutoList1"/>
    <w:basedOn w:val="Normal"/>
    <w:rsid w:val="00D717C2"/>
    <w:pPr>
      <w:numPr>
        <w:ilvl w:val="1"/>
        <w:numId w:val="12"/>
      </w:numPr>
      <w:jc w:val="both"/>
    </w:pPr>
    <w:rPr>
      <w:rFonts w:ascii="Arial" w:hAnsi="Arial"/>
      <w:sz w:val="20"/>
      <w:szCs w:val="20"/>
    </w:rPr>
  </w:style>
  <w:style w:type="paragraph" w:customStyle="1" w:styleId="Header1-Clauses">
    <w:name w:val="Header 1 - Clauses"/>
    <w:basedOn w:val="Normal"/>
    <w:rsid w:val="00D717C2"/>
    <w:pPr>
      <w:numPr>
        <w:numId w:val="13"/>
      </w:numPr>
      <w:spacing w:before="120"/>
    </w:pPr>
    <w:rPr>
      <w:rFonts w:ascii="Arial" w:hAnsi="Arial"/>
      <w:b/>
      <w:sz w:val="20"/>
      <w:szCs w:val="20"/>
    </w:rPr>
  </w:style>
  <w:style w:type="paragraph" w:customStyle="1" w:styleId="Header2-SubClauses">
    <w:name w:val="Header 2 - SubClauses"/>
    <w:basedOn w:val="Normal"/>
    <w:rsid w:val="00D717C2"/>
    <w:pPr>
      <w:numPr>
        <w:ilvl w:val="1"/>
        <w:numId w:val="1"/>
      </w:numPr>
      <w:spacing w:after="200"/>
      <w:jc w:val="both"/>
    </w:pPr>
    <w:rPr>
      <w:rFonts w:cs="Arial"/>
    </w:rPr>
  </w:style>
  <w:style w:type="paragraph" w:customStyle="1" w:styleId="P3Header1-Clauses">
    <w:name w:val="P3 Header1-Clauses"/>
    <w:basedOn w:val="Header1-Clauses"/>
    <w:rsid w:val="00D717C2"/>
    <w:pPr>
      <w:numPr>
        <w:ilvl w:val="2"/>
        <w:numId w:val="1"/>
      </w:numPr>
      <w:spacing w:before="0" w:after="200"/>
      <w:jc w:val="both"/>
    </w:pPr>
    <w:rPr>
      <w:rFonts w:ascii="Times New Roman" w:hAnsi="Times New Roman"/>
      <w:b w:val="0"/>
      <w:sz w:val="24"/>
    </w:rPr>
  </w:style>
  <w:style w:type="paragraph" w:customStyle="1" w:styleId="Outline3">
    <w:name w:val="Outline3"/>
    <w:basedOn w:val="Normal"/>
    <w:rsid w:val="00D717C2"/>
    <w:pPr>
      <w:numPr>
        <w:ilvl w:val="2"/>
        <w:numId w:val="14"/>
      </w:numPr>
      <w:spacing w:before="240"/>
    </w:pPr>
    <w:rPr>
      <w:rFonts w:ascii="Arial" w:hAnsi="Arial"/>
      <w:kern w:val="28"/>
      <w:sz w:val="20"/>
      <w:szCs w:val="20"/>
    </w:rPr>
  </w:style>
  <w:style w:type="paragraph" w:customStyle="1" w:styleId="Outline4">
    <w:name w:val="Outline4"/>
    <w:basedOn w:val="Normal"/>
    <w:autoRedefine/>
    <w:rsid w:val="00D717C2"/>
    <w:pPr>
      <w:numPr>
        <w:ilvl w:val="3"/>
        <w:numId w:val="14"/>
      </w:numPr>
      <w:tabs>
        <w:tab w:val="num" w:pos="1440"/>
      </w:tabs>
      <w:spacing w:before="120"/>
      <w:ind w:left="1440" w:hanging="720"/>
    </w:pPr>
    <w:rPr>
      <w:rFonts w:ascii="Arial" w:hAnsi="Arial"/>
      <w:kern w:val="28"/>
      <w:sz w:val="20"/>
      <w:szCs w:val="20"/>
    </w:rPr>
  </w:style>
  <w:style w:type="paragraph" w:customStyle="1" w:styleId="Outlinei">
    <w:name w:val="Outline i)"/>
    <w:basedOn w:val="Normal"/>
    <w:rsid w:val="00D717C2"/>
    <w:pPr>
      <w:numPr>
        <w:numId w:val="15"/>
      </w:numPr>
      <w:spacing w:before="120"/>
    </w:pPr>
    <w:rPr>
      <w:rFonts w:ascii="Arial" w:hAnsi="Arial"/>
      <w:sz w:val="20"/>
      <w:szCs w:val="20"/>
    </w:rPr>
  </w:style>
  <w:style w:type="paragraph" w:customStyle="1" w:styleId="Subtitle2">
    <w:name w:val="Subtitle 2"/>
    <w:basedOn w:val="Footer"/>
    <w:autoRedefine/>
    <w:rsid w:val="00D717C2"/>
    <w:pPr>
      <w:tabs>
        <w:tab w:val="clear" w:pos="9504"/>
      </w:tabs>
      <w:spacing w:before="0"/>
      <w:ind w:left="281" w:right="288" w:hanging="281"/>
      <w:jc w:val="center"/>
      <w:outlineLvl w:val="1"/>
    </w:pPr>
    <w:rPr>
      <w:rFonts w:ascii="Times New Roman" w:hAnsi="Times New Roman"/>
      <w:b/>
      <w:sz w:val="28"/>
      <w:szCs w:val="28"/>
    </w:rPr>
  </w:style>
  <w:style w:type="paragraph" w:customStyle="1" w:styleId="explanatorynotes">
    <w:name w:val="explanatory_notes"/>
    <w:basedOn w:val="Normal"/>
    <w:rsid w:val="00D717C2"/>
    <w:pPr>
      <w:suppressAutoHyphens/>
      <w:spacing w:after="240" w:line="360" w:lineRule="exact"/>
      <w:jc w:val="both"/>
    </w:pPr>
    <w:rPr>
      <w:rFonts w:ascii="Arial" w:hAnsi="Arial"/>
      <w:sz w:val="20"/>
      <w:szCs w:val="20"/>
    </w:rPr>
  </w:style>
  <w:style w:type="paragraph" w:customStyle="1" w:styleId="i">
    <w:name w:val="(i)"/>
    <w:basedOn w:val="Normal"/>
    <w:rsid w:val="00D717C2"/>
    <w:pPr>
      <w:suppressAutoHyphens/>
      <w:jc w:val="both"/>
    </w:pPr>
    <w:rPr>
      <w:rFonts w:ascii="Tms Rmn" w:hAnsi="Tms Rmn"/>
      <w:sz w:val="20"/>
      <w:szCs w:val="20"/>
    </w:rPr>
  </w:style>
  <w:style w:type="paragraph" w:customStyle="1" w:styleId="TOCNumber1">
    <w:name w:val="TOC Number1"/>
    <w:basedOn w:val="Heading4"/>
    <w:autoRedefine/>
    <w:rsid w:val="00D717C2"/>
    <w:pPr>
      <w:numPr>
        <w:ilvl w:val="0"/>
        <w:numId w:val="0"/>
      </w:numPr>
      <w:tabs>
        <w:tab w:val="right" w:pos="9360"/>
      </w:tabs>
      <w:suppressAutoHyphens/>
      <w:spacing w:before="0"/>
      <w:ind w:left="187"/>
      <w:jc w:val="left"/>
      <w:outlineLvl w:val="9"/>
    </w:pPr>
    <w:rPr>
      <w:b/>
      <w:bCs/>
    </w:rPr>
  </w:style>
  <w:style w:type="paragraph" w:customStyle="1" w:styleId="SectionVIIHeader2">
    <w:name w:val="Section VII Header2"/>
    <w:basedOn w:val="Heading1"/>
    <w:autoRedefine/>
    <w:rsid w:val="00D717C2"/>
    <w:pPr>
      <w:keepNext w:val="0"/>
      <w:tabs>
        <w:tab w:val="clear" w:pos="1422"/>
        <w:tab w:val="right" w:pos="9000"/>
      </w:tabs>
      <w:spacing w:before="120" w:after="120"/>
      <w:ind w:left="0"/>
      <w:outlineLvl w:val="9"/>
    </w:pPr>
    <w:rPr>
      <w:bCs/>
      <w:szCs w:val="20"/>
    </w:rPr>
  </w:style>
  <w:style w:type="paragraph" w:customStyle="1" w:styleId="Head2">
    <w:name w:val="Head 2"/>
    <w:basedOn w:val="Heading9"/>
    <w:rsid w:val="00D717C2"/>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rsid w:val="00D717C2"/>
    <w:pPr>
      <w:jc w:val="center"/>
    </w:pPr>
    <w:rPr>
      <w:rFonts w:ascii="Arial" w:hAnsi="Arial"/>
      <w:b/>
      <w:sz w:val="36"/>
      <w:szCs w:val="20"/>
      <w:lang w:val="es-ES_tradnl"/>
    </w:rPr>
  </w:style>
  <w:style w:type="paragraph" w:customStyle="1" w:styleId="Technical4">
    <w:name w:val="Technical 4"/>
    <w:rsid w:val="00D717C2"/>
    <w:pPr>
      <w:tabs>
        <w:tab w:val="left" w:pos="-720"/>
      </w:tabs>
      <w:suppressAutoHyphens/>
      <w:spacing w:after="0" w:line="240" w:lineRule="auto"/>
    </w:pPr>
    <w:rPr>
      <w:rFonts w:ascii="Times" w:eastAsia="Times New Roman" w:hAnsi="Times" w:cs="Times New Roman"/>
      <w:b/>
      <w:sz w:val="24"/>
      <w:szCs w:val="20"/>
    </w:rPr>
  </w:style>
  <w:style w:type="paragraph" w:customStyle="1" w:styleId="Head12">
    <w:name w:val="Head 1.2"/>
    <w:basedOn w:val="Normal"/>
    <w:rsid w:val="00D717C2"/>
    <w:pPr>
      <w:numPr>
        <w:ilvl w:val="1"/>
        <w:numId w:val="16"/>
      </w:numPr>
      <w:jc w:val="both"/>
    </w:pPr>
    <w:rPr>
      <w:rFonts w:ascii="Arial" w:hAnsi="Arial"/>
      <w:sz w:val="20"/>
      <w:szCs w:val="20"/>
    </w:rPr>
  </w:style>
  <w:style w:type="paragraph" w:customStyle="1" w:styleId="Header3-Paragraph">
    <w:name w:val="Header 3 - Paragraph"/>
    <w:basedOn w:val="Normal"/>
    <w:rsid w:val="00D717C2"/>
    <w:pPr>
      <w:tabs>
        <w:tab w:val="num" w:pos="864"/>
      </w:tabs>
      <w:spacing w:after="200"/>
      <w:ind w:left="864" w:hanging="432"/>
      <w:jc w:val="both"/>
    </w:pPr>
    <w:rPr>
      <w:rFonts w:ascii="Arial" w:hAnsi="Arial"/>
      <w:sz w:val="20"/>
      <w:szCs w:val="20"/>
    </w:rPr>
  </w:style>
  <w:style w:type="paragraph" w:customStyle="1" w:styleId="titulo">
    <w:name w:val="titulo"/>
    <w:basedOn w:val="Heading5"/>
    <w:rsid w:val="00D717C2"/>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D717C2"/>
    <w:pPr>
      <w:spacing w:after="240"/>
    </w:pPr>
    <w:rPr>
      <w:rFonts w:ascii="Arial" w:hAnsi="Arial"/>
      <w:sz w:val="20"/>
      <w:szCs w:val="20"/>
    </w:rPr>
  </w:style>
  <w:style w:type="paragraph" w:customStyle="1" w:styleId="Outline">
    <w:name w:val="Outline"/>
    <w:basedOn w:val="Normal"/>
    <w:rsid w:val="00D717C2"/>
    <w:pPr>
      <w:spacing w:before="240"/>
    </w:pPr>
    <w:rPr>
      <w:rFonts w:ascii="Arial" w:hAnsi="Arial"/>
      <w:kern w:val="28"/>
      <w:sz w:val="20"/>
      <w:szCs w:val="20"/>
    </w:rPr>
  </w:style>
  <w:style w:type="paragraph" w:customStyle="1" w:styleId="SectionTitle">
    <w:name w:val="Section Title"/>
    <w:next w:val="Normal"/>
    <w:rsid w:val="00D717C2"/>
    <w:pPr>
      <w:spacing w:after="200" w:line="240" w:lineRule="auto"/>
      <w:jc w:val="center"/>
    </w:pPr>
    <w:rPr>
      <w:rFonts w:ascii="Times New Roman" w:eastAsia="Times New Roman" w:hAnsi="Times New Roman" w:cs="Times New Roman"/>
      <w:b/>
      <w:sz w:val="44"/>
      <w:szCs w:val="20"/>
      <w:lang w:val="en-GB"/>
    </w:rPr>
  </w:style>
  <w:style w:type="paragraph" w:customStyle="1" w:styleId="Outline2">
    <w:name w:val="Outline2"/>
    <w:basedOn w:val="Normal"/>
    <w:rsid w:val="00D717C2"/>
    <w:pPr>
      <w:numPr>
        <w:numId w:val="17"/>
      </w:numPr>
      <w:tabs>
        <w:tab w:val="num" w:pos="864"/>
      </w:tabs>
      <w:spacing w:before="240"/>
      <w:ind w:left="864" w:hanging="504"/>
    </w:pPr>
    <w:rPr>
      <w:rFonts w:ascii="Arial" w:hAnsi="Arial"/>
      <w:kern w:val="28"/>
      <w:sz w:val="20"/>
      <w:szCs w:val="20"/>
    </w:rPr>
  </w:style>
  <w:style w:type="paragraph" w:customStyle="1" w:styleId="explanatoryclause">
    <w:name w:val="explanatory_clause"/>
    <w:basedOn w:val="Normal"/>
    <w:rsid w:val="00D717C2"/>
    <w:pPr>
      <w:suppressAutoHyphens/>
      <w:spacing w:after="240"/>
      <w:ind w:left="738" w:right="-14" w:hanging="738"/>
    </w:pPr>
    <w:rPr>
      <w:rFonts w:ascii="Arial" w:hAnsi="Arial"/>
      <w:sz w:val="22"/>
      <w:szCs w:val="20"/>
    </w:rPr>
  </w:style>
  <w:style w:type="paragraph" w:customStyle="1" w:styleId="Level3Body">
    <w:name w:val="Level 3 (Body)"/>
    <w:rsid w:val="00D717C2"/>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D717C2"/>
  </w:style>
  <w:style w:type="paragraph" w:customStyle="1" w:styleId="ShortReturnAddress">
    <w:name w:val="Short Return Address"/>
    <w:basedOn w:val="Normal"/>
    <w:rsid w:val="00D717C2"/>
  </w:style>
  <w:style w:type="paragraph" w:customStyle="1" w:styleId="RightPar5">
    <w:name w:val="Right Par 5"/>
    <w:rsid w:val="00D717C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Technical5">
    <w:name w:val="Technical 5"/>
    <w:rsid w:val="00D717C2"/>
    <w:pPr>
      <w:tabs>
        <w:tab w:val="left" w:pos="-720"/>
      </w:tabs>
      <w:suppressAutoHyphens/>
      <w:overflowPunct w:val="0"/>
      <w:autoSpaceDE w:val="0"/>
      <w:autoSpaceDN w:val="0"/>
      <w:adjustRightInd w:val="0"/>
      <w:spacing w:after="0" w:line="240" w:lineRule="auto"/>
      <w:ind w:firstLine="720"/>
    </w:pPr>
    <w:rPr>
      <w:rFonts w:ascii="Times New Roman" w:eastAsia="Times New Roman" w:hAnsi="Times New Roman" w:cs="Times New Roman"/>
      <w:b/>
      <w:sz w:val="20"/>
      <w:szCs w:val="20"/>
    </w:rPr>
  </w:style>
  <w:style w:type="paragraph" w:customStyle="1" w:styleId="Technical6">
    <w:name w:val="Technical 6"/>
    <w:rsid w:val="00D717C2"/>
    <w:pPr>
      <w:tabs>
        <w:tab w:val="left" w:pos="-720"/>
      </w:tabs>
      <w:suppressAutoHyphens/>
      <w:overflowPunct w:val="0"/>
      <w:autoSpaceDE w:val="0"/>
      <w:autoSpaceDN w:val="0"/>
      <w:adjustRightInd w:val="0"/>
      <w:spacing w:after="0" w:line="240" w:lineRule="auto"/>
      <w:ind w:firstLine="720"/>
    </w:pPr>
    <w:rPr>
      <w:rFonts w:ascii="Times New Roman" w:eastAsia="Times New Roman" w:hAnsi="Times New Roman" w:cs="Times New Roman"/>
      <w:b/>
      <w:sz w:val="20"/>
      <w:szCs w:val="20"/>
    </w:rPr>
  </w:style>
  <w:style w:type="paragraph" w:customStyle="1" w:styleId="Technical7">
    <w:name w:val="Technical 7"/>
    <w:rsid w:val="00D717C2"/>
    <w:pPr>
      <w:tabs>
        <w:tab w:val="left" w:pos="-720"/>
      </w:tabs>
      <w:suppressAutoHyphens/>
      <w:overflowPunct w:val="0"/>
      <w:autoSpaceDE w:val="0"/>
      <w:autoSpaceDN w:val="0"/>
      <w:adjustRightInd w:val="0"/>
      <w:spacing w:after="0" w:line="240" w:lineRule="auto"/>
      <w:ind w:firstLine="720"/>
    </w:pPr>
    <w:rPr>
      <w:rFonts w:ascii="Times New Roman" w:eastAsia="Times New Roman" w:hAnsi="Times New Roman" w:cs="Times New Roman"/>
      <w:b/>
      <w:sz w:val="20"/>
      <w:szCs w:val="20"/>
    </w:rPr>
  </w:style>
  <w:style w:type="paragraph" w:customStyle="1" w:styleId="Technical8">
    <w:name w:val="Technical 8"/>
    <w:rsid w:val="00D717C2"/>
    <w:pPr>
      <w:tabs>
        <w:tab w:val="left" w:pos="-720"/>
      </w:tabs>
      <w:suppressAutoHyphens/>
      <w:overflowPunct w:val="0"/>
      <w:autoSpaceDE w:val="0"/>
      <w:autoSpaceDN w:val="0"/>
      <w:adjustRightInd w:val="0"/>
      <w:spacing w:after="0" w:line="240" w:lineRule="auto"/>
      <w:ind w:firstLine="720"/>
    </w:pPr>
    <w:rPr>
      <w:rFonts w:ascii="Times New Roman" w:eastAsia="Times New Roman" w:hAnsi="Times New Roman" w:cs="Times New Roman"/>
      <w:b/>
      <w:sz w:val="20"/>
      <w:szCs w:val="20"/>
    </w:rPr>
  </w:style>
  <w:style w:type="paragraph" w:customStyle="1" w:styleId="Document1">
    <w:name w:val="Document 1"/>
    <w:rsid w:val="00D717C2"/>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Pleading">
    <w:name w:val="Pleading"/>
    <w:rsid w:val="00D717C2"/>
    <w:pPr>
      <w:tabs>
        <w:tab w:val="left" w:pos="-720"/>
      </w:tabs>
      <w:suppressAutoHyphens/>
      <w:overflowPunct w:val="0"/>
      <w:autoSpaceDE w:val="0"/>
      <w:autoSpaceDN w:val="0"/>
      <w:adjustRightInd w:val="0"/>
      <w:spacing w:after="0" w:line="240" w:lineRule="exact"/>
    </w:pPr>
    <w:rPr>
      <w:rFonts w:ascii="Times New Roman" w:eastAsia="Times New Roman" w:hAnsi="Times New Roman" w:cs="Times New Roman"/>
      <w:sz w:val="20"/>
      <w:szCs w:val="20"/>
    </w:rPr>
  </w:style>
  <w:style w:type="paragraph" w:customStyle="1" w:styleId="BHead">
    <w:name w:val="B Head"/>
    <w:rsid w:val="00D717C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rsid w:val="00D717C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rsid w:val="00D717C2"/>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
    <w:name w:val="Right Par[1]"/>
    <w:rsid w:val="00D717C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
    <w:name w:val="Right Par[2]"/>
    <w:rsid w:val="00D717C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
    <w:name w:val="Right Par[3]"/>
    <w:rsid w:val="00D717C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
    <w:name w:val="Right Par[4]"/>
    <w:rsid w:val="00D717C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rsid w:val="00D717C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
    <w:name w:val="Right Par[6]"/>
    <w:rsid w:val="00D717C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
    <w:name w:val="Right Par[7]"/>
    <w:rsid w:val="00D717C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
    <w:name w:val="Right Par[8]"/>
    <w:rsid w:val="00D717C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Head21">
    <w:name w:val="Head 2.1"/>
    <w:basedOn w:val="Normal"/>
    <w:rsid w:val="00D717C2"/>
    <w:pPr>
      <w:suppressAutoHyphens/>
      <w:overflowPunct w:val="0"/>
      <w:autoSpaceDE w:val="0"/>
      <w:autoSpaceDN w:val="0"/>
      <w:adjustRightInd w:val="0"/>
      <w:jc w:val="center"/>
    </w:pPr>
    <w:rPr>
      <w:b/>
      <w:sz w:val="28"/>
      <w:szCs w:val="20"/>
    </w:rPr>
  </w:style>
  <w:style w:type="paragraph" w:customStyle="1" w:styleId="Head22">
    <w:name w:val="Head 2.2"/>
    <w:basedOn w:val="Normal"/>
    <w:rsid w:val="00D717C2"/>
    <w:pPr>
      <w:tabs>
        <w:tab w:val="left" w:pos="360"/>
      </w:tabs>
      <w:suppressAutoHyphens/>
      <w:overflowPunct w:val="0"/>
      <w:autoSpaceDE w:val="0"/>
      <w:autoSpaceDN w:val="0"/>
      <w:adjustRightInd w:val="0"/>
      <w:ind w:left="360" w:hanging="360"/>
    </w:pPr>
    <w:rPr>
      <w:b/>
      <w:szCs w:val="20"/>
    </w:rPr>
  </w:style>
  <w:style w:type="paragraph" w:customStyle="1" w:styleId="Head41">
    <w:name w:val="Head 4.1"/>
    <w:basedOn w:val="Normal"/>
    <w:rsid w:val="00D717C2"/>
    <w:pPr>
      <w:suppressAutoHyphens/>
      <w:overflowPunct w:val="0"/>
      <w:autoSpaceDE w:val="0"/>
      <w:autoSpaceDN w:val="0"/>
      <w:adjustRightInd w:val="0"/>
      <w:spacing w:before="120" w:after="200"/>
      <w:jc w:val="center"/>
    </w:pPr>
    <w:rPr>
      <w:b/>
      <w:sz w:val="28"/>
      <w:szCs w:val="20"/>
    </w:rPr>
  </w:style>
  <w:style w:type="paragraph" w:customStyle="1" w:styleId="Head42">
    <w:name w:val="Head 4.2"/>
    <w:basedOn w:val="Normal"/>
    <w:rsid w:val="00D717C2"/>
    <w:pPr>
      <w:tabs>
        <w:tab w:val="left" w:pos="360"/>
      </w:tabs>
      <w:suppressAutoHyphens/>
      <w:overflowPunct w:val="0"/>
      <w:autoSpaceDE w:val="0"/>
      <w:autoSpaceDN w:val="0"/>
      <w:adjustRightInd w:val="0"/>
      <w:ind w:left="360" w:hanging="360"/>
    </w:pPr>
    <w:rPr>
      <w:b/>
      <w:szCs w:val="20"/>
    </w:rPr>
  </w:style>
  <w:style w:type="paragraph" w:customStyle="1" w:styleId="Sub-ClauseText">
    <w:name w:val="Sub-Clause Text"/>
    <w:basedOn w:val="Normal"/>
    <w:rsid w:val="00D717C2"/>
    <w:pPr>
      <w:overflowPunct w:val="0"/>
      <w:autoSpaceDE w:val="0"/>
      <w:autoSpaceDN w:val="0"/>
      <w:adjustRightInd w:val="0"/>
      <w:spacing w:before="120" w:after="120"/>
      <w:jc w:val="both"/>
    </w:pPr>
    <w:rPr>
      <w:spacing w:val="-4"/>
      <w:szCs w:val="20"/>
    </w:rPr>
  </w:style>
  <w:style w:type="paragraph" w:customStyle="1" w:styleId="Outline1">
    <w:name w:val="Outline1"/>
    <w:basedOn w:val="Outline"/>
    <w:next w:val="Outline2"/>
    <w:rsid w:val="00D717C2"/>
    <w:pPr>
      <w:keepNext/>
      <w:tabs>
        <w:tab w:val="left" w:pos="360"/>
      </w:tabs>
      <w:overflowPunct w:val="0"/>
      <w:autoSpaceDE w:val="0"/>
      <w:autoSpaceDN w:val="0"/>
      <w:adjustRightInd w:val="0"/>
      <w:ind w:left="360" w:hanging="360"/>
    </w:pPr>
    <w:rPr>
      <w:rFonts w:ascii="Times New Roman" w:hAnsi="Times New Roman"/>
      <w:sz w:val="24"/>
    </w:rPr>
  </w:style>
  <w:style w:type="paragraph" w:customStyle="1" w:styleId="text3">
    <w:name w:val="text 3"/>
    <w:basedOn w:val="Normal"/>
    <w:rsid w:val="00D717C2"/>
    <w:pPr>
      <w:spacing w:before="240" w:after="240"/>
      <w:ind w:left="1418"/>
    </w:pPr>
  </w:style>
  <w:style w:type="paragraph" w:customStyle="1" w:styleId="e4">
    <w:name w:val="e4"/>
    <w:aliases w:val="exh line end"/>
    <w:basedOn w:val="Normal"/>
    <w:next w:val="Normal"/>
    <w:rsid w:val="00D717C2"/>
    <w:pPr>
      <w:keepLines/>
      <w:pBdr>
        <w:bottom w:val="single" w:sz="6" w:space="0" w:color="auto"/>
      </w:pBdr>
      <w:overflowPunct w:val="0"/>
      <w:autoSpaceDE w:val="0"/>
      <w:autoSpaceDN w:val="0"/>
      <w:adjustRightInd w:val="0"/>
      <w:spacing w:after="260" w:line="260" w:lineRule="atLeast"/>
    </w:pPr>
    <w:rPr>
      <w:szCs w:val="20"/>
    </w:rPr>
  </w:style>
  <w:style w:type="paragraph" w:customStyle="1" w:styleId="SectionXHeader3">
    <w:name w:val="Section X Header 3"/>
    <w:basedOn w:val="Heading1"/>
    <w:autoRedefine/>
    <w:rsid w:val="00D717C2"/>
    <w:pPr>
      <w:keepNext w:val="0"/>
      <w:tabs>
        <w:tab w:val="clear" w:pos="1422"/>
      </w:tabs>
      <w:ind w:left="0"/>
      <w:jc w:val="center"/>
    </w:pPr>
    <w:rPr>
      <w:rFonts w:ascii="Times New Roman" w:hAnsi="Times New Roman" w:cs="Times New Roman"/>
      <w:b w:val="0"/>
      <w:bCs/>
      <w:sz w:val="24"/>
    </w:rPr>
  </w:style>
  <w:style w:type="paragraph" w:customStyle="1" w:styleId="Part1">
    <w:name w:val="Part 1"/>
    <w:aliases w:val="2,3 Header 4"/>
    <w:basedOn w:val="Normal"/>
    <w:autoRedefine/>
    <w:rsid w:val="00D717C2"/>
    <w:pPr>
      <w:spacing w:before="3120" w:after="240"/>
      <w:jc w:val="center"/>
    </w:pPr>
    <w:rPr>
      <w:b/>
      <w:sz w:val="48"/>
      <w:szCs w:val="20"/>
    </w:rPr>
  </w:style>
  <w:style w:type="paragraph" w:customStyle="1" w:styleId="plane">
    <w:name w:val="plane"/>
    <w:basedOn w:val="Normal"/>
    <w:rsid w:val="00D717C2"/>
    <w:pPr>
      <w:suppressAutoHyphens/>
      <w:jc w:val="both"/>
    </w:pPr>
    <w:rPr>
      <w:rFonts w:ascii="Tms Rmn" w:hAnsi="Tms Rmn"/>
      <w:szCs w:val="20"/>
    </w:rPr>
  </w:style>
  <w:style w:type="paragraph" w:customStyle="1" w:styleId="S8Header1">
    <w:name w:val="S8 Header 1"/>
    <w:basedOn w:val="Normal"/>
    <w:next w:val="Normal"/>
    <w:rsid w:val="00D717C2"/>
    <w:pPr>
      <w:spacing w:before="120" w:after="200"/>
      <w:jc w:val="both"/>
    </w:pPr>
    <w:rPr>
      <w:b/>
      <w:szCs w:val="20"/>
    </w:rPr>
  </w:style>
  <w:style w:type="paragraph" w:customStyle="1" w:styleId="S1-Header1">
    <w:name w:val="S1-Header1"/>
    <w:basedOn w:val="Normal"/>
    <w:rsid w:val="00D717C2"/>
    <w:pPr>
      <w:numPr>
        <w:numId w:val="18"/>
      </w:numPr>
      <w:spacing w:before="240" w:after="240"/>
      <w:jc w:val="center"/>
    </w:pPr>
    <w:rPr>
      <w:b/>
      <w:sz w:val="28"/>
    </w:rPr>
  </w:style>
  <w:style w:type="paragraph" w:customStyle="1" w:styleId="S1-Header2">
    <w:name w:val="S1-Header2"/>
    <w:basedOn w:val="Normal"/>
    <w:rsid w:val="00D717C2"/>
    <w:pPr>
      <w:numPr>
        <w:numId w:val="1"/>
      </w:numPr>
      <w:spacing w:after="200"/>
    </w:pPr>
    <w:rPr>
      <w:b/>
    </w:rPr>
  </w:style>
  <w:style w:type="paragraph" w:customStyle="1" w:styleId="StyleHeader2-SubClausesItalic">
    <w:name w:val="Style Header 2 - SubClauses + Italic"/>
    <w:basedOn w:val="Header2-SubClauses"/>
    <w:rsid w:val="00D717C2"/>
    <w:rPr>
      <w:i/>
      <w:iCs/>
    </w:rPr>
  </w:style>
  <w:style w:type="paragraph" w:customStyle="1" w:styleId="StyleHeader2-SubClausesAfter6pt">
    <w:name w:val="Style Header 2 - SubClauses + After:  6 pt"/>
    <w:basedOn w:val="Header2-SubClauses"/>
    <w:rsid w:val="00D717C2"/>
    <w:rPr>
      <w:rFonts w:cs="Times New Roman"/>
    </w:rPr>
  </w:style>
  <w:style w:type="paragraph" w:customStyle="1" w:styleId="StyleSubtitleLeft013Right02">
    <w:name w:val="Style Subtitle + Left:  0.13&quot; Right:  0.2&quot;"/>
    <w:basedOn w:val="Subtitle"/>
    <w:rsid w:val="00D717C2"/>
    <w:pPr>
      <w:ind w:left="180" w:right="288"/>
    </w:pPr>
    <w:rPr>
      <w:bCs/>
    </w:rPr>
  </w:style>
  <w:style w:type="paragraph" w:customStyle="1" w:styleId="StyleArial20ptBoldCenteredBefore6ptAfter12pt">
    <w:name w:val="Style Arial 20 pt Bold Centered Before:  6 pt After:  12 pt"/>
    <w:basedOn w:val="Normal"/>
    <w:rsid w:val="00D717C2"/>
    <w:pPr>
      <w:spacing w:before="120" w:after="240"/>
      <w:jc w:val="center"/>
    </w:pPr>
    <w:rPr>
      <w:b/>
      <w:bCs/>
      <w:sz w:val="36"/>
      <w:szCs w:val="20"/>
    </w:rPr>
  </w:style>
  <w:style w:type="paragraph" w:customStyle="1" w:styleId="S3-Header1">
    <w:name w:val="S3-Header 1"/>
    <w:basedOn w:val="Normal"/>
    <w:rsid w:val="00D717C2"/>
    <w:pPr>
      <w:spacing w:before="120" w:after="200"/>
      <w:ind w:left="1080" w:hanging="720"/>
      <w:jc w:val="both"/>
    </w:pPr>
    <w:rPr>
      <w:b/>
      <w:bCs/>
      <w:noProof/>
      <w:sz w:val="28"/>
      <w:szCs w:val="20"/>
    </w:rPr>
  </w:style>
  <w:style w:type="paragraph" w:customStyle="1" w:styleId="S3-Heading2">
    <w:name w:val="S3-Heading 2"/>
    <w:basedOn w:val="Normal"/>
    <w:rsid w:val="00D717C2"/>
    <w:pPr>
      <w:spacing w:after="200"/>
      <w:ind w:left="1080" w:right="288" w:hanging="720"/>
      <w:jc w:val="both"/>
    </w:pPr>
    <w:rPr>
      <w:b/>
      <w:bCs/>
    </w:rPr>
  </w:style>
  <w:style w:type="paragraph" w:customStyle="1" w:styleId="S4Header">
    <w:name w:val="S4 Header"/>
    <w:basedOn w:val="Normal"/>
    <w:next w:val="Normal"/>
    <w:rsid w:val="00D717C2"/>
    <w:pPr>
      <w:spacing w:before="120" w:after="240"/>
      <w:jc w:val="center"/>
    </w:pPr>
    <w:rPr>
      <w:b/>
      <w:sz w:val="32"/>
      <w:szCs w:val="20"/>
    </w:rPr>
  </w:style>
  <w:style w:type="paragraph" w:customStyle="1" w:styleId="S4-header1">
    <w:name w:val="S4-header1"/>
    <w:basedOn w:val="Normal"/>
    <w:rsid w:val="00D717C2"/>
    <w:pPr>
      <w:spacing w:before="120" w:after="240"/>
      <w:jc w:val="center"/>
    </w:pPr>
    <w:rPr>
      <w:b/>
      <w:sz w:val="36"/>
      <w:szCs w:val="20"/>
    </w:rPr>
  </w:style>
  <w:style w:type="paragraph" w:customStyle="1" w:styleId="S4-Header10">
    <w:name w:val="S4-Header 1"/>
    <w:basedOn w:val="Normal"/>
    <w:next w:val="Normal"/>
    <w:rsid w:val="00D717C2"/>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D717C2"/>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D717C2"/>
    <w:pPr>
      <w:tabs>
        <w:tab w:val="left" w:pos="576"/>
      </w:tabs>
      <w:spacing w:after="200"/>
      <w:ind w:left="576" w:hanging="576"/>
      <w:jc w:val="both"/>
    </w:pPr>
    <w:rPr>
      <w:szCs w:val="20"/>
      <w:lang w:val="es-ES_tradnl"/>
    </w:rPr>
  </w:style>
  <w:style w:type="paragraph" w:customStyle="1" w:styleId="S4-Header2">
    <w:name w:val="S4-Header 2"/>
    <w:basedOn w:val="Normal"/>
    <w:rsid w:val="00D717C2"/>
    <w:pPr>
      <w:spacing w:before="120" w:after="240"/>
      <w:jc w:val="center"/>
    </w:pPr>
    <w:rPr>
      <w:b/>
      <w:sz w:val="32"/>
    </w:rPr>
  </w:style>
  <w:style w:type="paragraph" w:customStyle="1" w:styleId="S6-Header1">
    <w:name w:val="S6-Header 1"/>
    <w:basedOn w:val="Normal"/>
    <w:next w:val="Normal"/>
    <w:rsid w:val="00D717C2"/>
    <w:pPr>
      <w:spacing w:before="120" w:after="240"/>
      <w:jc w:val="center"/>
    </w:pPr>
    <w:rPr>
      <w:rFonts w:cs="Arial"/>
      <w:b/>
      <w:sz w:val="32"/>
    </w:rPr>
  </w:style>
  <w:style w:type="paragraph" w:customStyle="1" w:styleId="Part">
    <w:name w:val="Part"/>
    <w:basedOn w:val="Normal"/>
    <w:rsid w:val="00D717C2"/>
    <w:pPr>
      <w:keepNext/>
      <w:spacing w:before="2280"/>
      <w:jc w:val="center"/>
    </w:pPr>
    <w:rPr>
      <w:b/>
      <w:sz w:val="52"/>
    </w:rPr>
  </w:style>
  <w:style w:type="paragraph" w:customStyle="1" w:styleId="StyleHead41Before6ptAfter6pt">
    <w:name w:val="Style Head 4.1 + Before:  6 pt After:  6 pt"/>
    <w:basedOn w:val="Head41"/>
    <w:rsid w:val="00D717C2"/>
    <w:rPr>
      <w:bCs/>
    </w:rPr>
  </w:style>
  <w:style w:type="paragraph" w:customStyle="1" w:styleId="S9Header1">
    <w:name w:val="S9 Header 1"/>
    <w:basedOn w:val="Normal"/>
    <w:next w:val="Normal"/>
    <w:rsid w:val="00D717C2"/>
    <w:pPr>
      <w:spacing w:before="120" w:after="240"/>
      <w:jc w:val="center"/>
    </w:pPr>
    <w:rPr>
      <w:b/>
      <w:sz w:val="36"/>
    </w:rPr>
  </w:style>
  <w:style w:type="paragraph" w:customStyle="1" w:styleId="StyleS1-Header1TimesNewRoman14pt">
    <w:name w:val="Style S1-Header1 + Times New Roman 14 pt"/>
    <w:basedOn w:val="S1-Header1"/>
    <w:rsid w:val="00D717C2"/>
    <w:pPr>
      <w:numPr>
        <w:numId w:val="0"/>
      </w:numPr>
    </w:pPr>
    <w:rPr>
      <w:bCs/>
    </w:rPr>
  </w:style>
  <w:style w:type="paragraph" w:customStyle="1" w:styleId="StyleStyleS1-Header1TimesNewRoman14pt">
    <w:name w:val="Style Style S1-Header1 + Times New Roman 14 pt +"/>
    <w:basedOn w:val="StyleS1-Header1TimesNewRoman14pt"/>
    <w:rsid w:val="00D717C2"/>
    <w:pPr>
      <w:numPr>
        <w:numId w:val="19"/>
      </w:numPr>
    </w:pPr>
  </w:style>
  <w:style w:type="paragraph" w:customStyle="1" w:styleId="StyleStyleS1-Header1TimesNewRoman14pt1">
    <w:name w:val="Style Style S1-Header1 + Times New Roman 14 pt +1"/>
    <w:basedOn w:val="StyleS1-Header1TimesNewRoman14pt"/>
    <w:rsid w:val="00D717C2"/>
    <w:pPr>
      <w:numPr>
        <w:numId w:val="20"/>
      </w:numPr>
    </w:pPr>
  </w:style>
  <w:style w:type="paragraph" w:customStyle="1" w:styleId="StyleHeader1-ClausesAfter0pt">
    <w:name w:val="Style Header 1 - Clauses + After:  0 pt"/>
    <w:basedOn w:val="Normal"/>
    <w:rsid w:val="00D717C2"/>
    <w:pPr>
      <w:spacing w:after="200"/>
      <w:jc w:val="both"/>
    </w:pPr>
    <w:rPr>
      <w:bCs/>
      <w:szCs w:val="20"/>
      <w:lang w:val="es-ES_tradnl"/>
    </w:rPr>
  </w:style>
  <w:style w:type="character" w:customStyle="1" w:styleId="StyleHeader2-SubClausesBoldChar">
    <w:name w:val="Style Header 2 - SubClauses + Bold Char"/>
    <w:link w:val="StyleHeader2-SubClausesBold"/>
    <w:locked/>
    <w:rsid w:val="00D717C2"/>
    <w:rPr>
      <w:rFonts w:ascii="Times New Roman" w:eastAsia="Times New Roman" w:hAnsi="Times New Roman" w:cs="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D717C2"/>
    <w:pPr>
      <w:tabs>
        <w:tab w:val="left" w:pos="576"/>
      </w:tabs>
      <w:spacing w:after="200"/>
      <w:ind w:left="612"/>
      <w:jc w:val="both"/>
    </w:pPr>
    <w:rPr>
      <w:b/>
      <w:bCs/>
      <w:szCs w:val="20"/>
      <w:lang w:val="es-ES_tradnl"/>
    </w:rPr>
  </w:style>
  <w:style w:type="paragraph" w:customStyle="1" w:styleId="S1ClauseHead">
    <w:name w:val="S1ClauseHead"/>
    <w:basedOn w:val="Normal"/>
    <w:next w:val="Normal"/>
    <w:rsid w:val="00D717C2"/>
    <w:pPr>
      <w:numPr>
        <w:numId w:val="21"/>
      </w:numPr>
      <w:tabs>
        <w:tab w:val="left" w:pos="1701"/>
        <w:tab w:val="left" w:pos="2268"/>
        <w:tab w:val="left" w:pos="13041"/>
      </w:tabs>
      <w:spacing w:before="60" w:after="60"/>
    </w:pPr>
    <w:rPr>
      <w:rFonts w:ascii="Times New Roman Bold" w:hAnsi="Times New Roman Bold"/>
      <w:b/>
    </w:rPr>
  </w:style>
  <w:style w:type="paragraph" w:customStyle="1" w:styleId="S1SubClText">
    <w:name w:val="S1SubClText"/>
    <w:basedOn w:val="Normal"/>
    <w:next w:val="Normal"/>
    <w:rsid w:val="00D717C2"/>
    <w:pPr>
      <w:numPr>
        <w:ilvl w:val="1"/>
        <w:numId w:val="21"/>
      </w:numPr>
      <w:tabs>
        <w:tab w:val="left" w:pos="1701"/>
      </w:tabs>
      <w:spacing w:before="60" w:after="60"/>
    </w:pPr>
    <w:rPr>
      <w:sz w:val="22"/>
      <w:szCs w:val="22"/>
    </w:rPr>
  </w:style>
  <w:style w:type="paragraph" w:customStyle="1" w:styleId="S1-aText">
    <w:name w:val="S1-a)Text"/>
    <w:basedOn w:val="Normal"/>
    <w:next w:val="Normal"/>
    <w:rsid w:val="00D717C2"/>
    <w:pPr>
      <w:numPr>
        <w:ilvl w:val="2"/>
        <w:numId w:val="21"/>
      </w:numPr>
    </w:pPr>
    <w:rPr>
      <w:sz w:val="22"/>
      <w:szCs w:val="22"/>
    </w:rPr>
  </w:style>
  <w:style w:type="paragraph" w:customStyle="1" w:styleId="S1-iText">
    <w:name w:val="S1-i)Text"/>
    <w:basedOn w:val="Normal"/>
    <w:next w:val="Normal"/>
    <w:rsid w:val="00D717C2"/>
    <w:pPr>
      <w:numPr>
        <w:ilvl w:val="3"/>
        <w:numId w:val="21"/>
      </w:numPr>
      <w:spacing w:before="60" w:after="60"/>
    </w:pPr>
    <w:rPr>
      <w:sz w:val="22"/>
      <w:szCs w:val="22"/>
    </w:rPr>
  </w:style>
  <w:style w:type="character" w:styleId="FootnoteReference">
    <w:name w:val="footnote reference"/>
    <w:semiHidden/>
    <w:unhideWhenUsed/>
    <w:rsid w:val="00D717C2"/>
    <w:rPr>
      <w:vertAlign w:val="superscript"/>
    </w:rPr>
  </w:style>
  <w:style w:type="character" w:styleId="CommentReference">
    <w:name w:val="annotation reference"/>
    <w:semiHidden/>
    <w:unhideWhenUsed/>
    <w:rsid w:val="00D717C2"/>
    <w:rPr>
      <w:sz w:val="16"/>
      <w:szCs w:val="16"/>
    </w:rPr>
  </w:style>
  <w:style w:type="character" w:styleId="PageNumber">
    <w:name w:val="page number"/>
    <w:semiHidden/>
    <w:unhideWhenUsed/>
    <w:rsid w:val="00D717C2"/>
    <w:rPr>
      <w:rFonts w:ascii="Times New Roman" w:hAnsi="Times New Roman" w:cs="Times New Roman" w:hint="default"/>
      <w:sz w:val="20"/>
    </w:rPr>
  </w:style>
  <w:style w:type="character" w:customStyle="1" w:styleId="Table">
    <w:name w:val="Table"/>
    <w:rsid w:val="00D717C2"/>
    <w:rPr>
      <w:rFonts w:ascii="Arial" w:hAnsi="Arial" w:cs="Arial" w:hint="default"/>
      <w:sz w:val="20"/>
    </w:rPr>
  </w:style>
  <w:style w:type="character" w:customStyle="1" w:styleId="EquationCaption">
    <w:name w:val="_Equation Caption"/>
    <w:rsid w:val="00D717C2"/>
  </w:style>
  <w:style w:type="character" w:customStyle="1" w:styleId="TechInit">
    <w:name w:val="Tech Init"/>
    <w:rsid w:val="00D717C2"/>
    <w:rPr>
      <w:rFonts w:ascii="Times New Roman" w:hAnsi="Times New Roman" w:cs="Times New Roman" w:hint="default"/>
      <w:noProof w:val="0"/>
      <w:sz w:val="20"/>
      <w:lang w:val="en-US"/>
    </w:rPr>
  </w:style>
  <w:style w:type="character" w:customStyle="1" w:styleId="Technical1">
    <w:name w:val="Technical 1"/>
    <w:rsid w:val="00D717C2"/>
    <w:rPr>
      <w:rFonts w:ascii="Times New Roman" w:hAnsi="Times New Roman" w:cs="Times New Roman" w:hint="default"/>
      <w:noProof w:val="0"/>
      <w:sz w:val="20"/>
      <w:lang w:val="en-US"/>
    </w:rPr>
  </w:style>
  <w:style w:type="character" w:customStyle="1" w:styleId="Technical2">
    <w:name w:val="Technical 2"/>
    <w:rsid w:val="00D717C2"/>
    <w:rPr>
      <w:rFonts w:ascii="Times New Roman" w:hAnsi="Times New Roman" w:cs="Times New Roman" w:hint="default"/>
      <w:noProof w:val="0"/>
      <w:sz w:val="20"/>
      <w:lang w:val="en-US"/>
    </w:rPr>
  </w:style>
  <w:style w:type="character" w:customStyle="1" w:styleId="Technical3">
    <w:name w:val="Technical 3"/>
    <w:rsid w:val="00D717C2"/>
    <w:rPr>
      <w:rFonts w:ascii="Times New Roman" w:hAnsi="Times New Roman" w:cs="Times New Roman" w:hint="default"/>
      <w:noProof w:val="0"/>
      <w:sz w:val="20"/>
      <w:lang w:val="en-US"/>
    </w:rPr>
  </w:style>
  <w:style w:type="character" w:customStyle="1" w:styleId="DocInit">
    <w:name w:val="Doc Init"/>
    <w:basedOn w:val="DefaultParagraphFont"/>
    <w:rsid w:val="00D717C2"/>
  </w:style>
  <w:style w:type="character" w:customStyle="1" w:styleId="Document2">
    <w:name w:val="Document 2"/>
    <w:rsid w:val="00D717C2"/>
    <w:rPr>
      <w:rFonts w:ascii="Times New Roman" w:hAnsi="Times New Roman" w:cs="Times New Roman" w:hint="default"/>
      <w:noProof w:val="0"/>
      <w:sz w:val="20"/>
      <w:lang w:val="en-US"/>
    </w:rPr>
  </w:style>
  <w:style w:type="character" w:customStyle="1" w:styleId="Document3">
    <w:name w:val="Document 3"/>
    <w:rsid w:val="00D717C2"/>
    <w:rPr>
      <w:rFonts w:ascii="Times New Roman" w:hAnsi="Times New Roman" w:cs="Times New Roman" w:hint="default"/>
      <w:noProof w:val="0"/>
      <w:sz w:val="20"/>
      <w:lang w:val="en-US"/>
    </w:rPr>
  </w:style>
  <w:style w:type="character" w:customStyle="1" w:styleId="Document4">
    <w:name w:val="Document 4"/>
    <w:rsid w:val="00D717C2"/>
    <w:rPr>
      <w:b/>
      <w:bCs w:val="0"/>
      <w:i/>
      <w:iCs w:val="0"/>
      <w:sz w:val="20"/>
    </w:rPr>
  </w:style>
  <w:style w:type="character" w:customStyle="1" w:styleId="Document5">
    <w:name w:val="Document 5"/>
    <w:basedOn w:val="DefaultParagraphFont"/>
    <w:rsid w:val="00D717C2"/>
  </w:style>
  <w:style w:type="character" w:customStyle="1" w:styleId="Document6">
    <w:name w:val="Document 6"/>
    <w:basedOn w:val="DefaultParagraphFont"/>
    <w:rsid w:val="00D717C2"/>
  </w:style>
  <w:style w:type="character" w:customStyle="1" w:styleId="Document7">
    <w:name w:val="Document 7"/>
    <w:basedOn w:val="DefaultParagraphFont"/>
    <w:rsid w:val="00D717C2"/>
  </w:style>
  <w:style w:type="character" w:customStyle="1" w:styleId="Document8">
    <w:name w:val="Document 8"/>
    <w:basedOn w:val="DefaultParagraphFont"/>
    <w:rsid w:val="00D717C2"/>
  </w:style>
  <w:style w:type="character" w:customStyle="1" w:styleId="AHead">
    <w:name w:val="A Head"/>
    <w:rsid w:val="00D717C2"/>
    <w:rPr>
      <w:rFonts w:ascii="Times New Roman" w:hAnsi="Times New Roman" w:cs="Times New Roman" w:hint="default"/>
      <w:noProof w:val="0"/>
      <w:sz w:val="20"/>
      <w:lang w:val="en-US"/>
    </w:rPr>
  </w:style>
  <w:style w:type="character" w:customStyle="1" w:styleId="DefaultPara">
    <w:name w:val="Default Para"/>
    <w:rsid w:val="00D717C2"/>
    <w:rPr>
      <w:rFonts w:ascii="CG Times" w:hAnsi="CG Times" w:hint="default"/>
      <w:b/>
      <w:bCs w:val="0"/>
      <w:i/>
      <w:iCs w:val="0"/>
      <w:noProof w:val="0"/>
      <w:sz w:val="24"/>
      <w:lang w:val="en-US"/>
    </w:rPr>
  </w:style>
  <w:style w:type="character" w:customStyle="1" w:styleId="Bibliogrphy">
    <w:name w:val="Bibliogrphy"/>
    <w:basedOn w:val="DefaultParagraphFont"/>
    <w:rsid w:val="00D717C2"/>
  </w:style>
  <w:style w:type="character" w:customStyle="1" w:styleId="BulletList">
    <w:name w:val="Bullet List"/>
    <w:basedOn w:val="DefaultParagraphFont"/>
    <w:rsid w:val="00D717C2"/>
  </w:style>
  <w:style w:type="character" w:customStyle="1" w:styleId="Header2-SubClausesCharChar">
    <w:name w:val="Header 2 - SubClauses Char Char"/>
    <w:rsid w:val="00D717C2"/>
    <w:rPr>
      <w:rFonts w:ascii="Arial" w:hAnsi="Arial" w:cs="Arial" w:hint="default"/>
      <w:sz w:val="24"/>
      <w:szCs w:val="24"/>
      <w:lang w:val="en-US" w:eastAsia="en-US" w:bidi="ar-SA"/>
    </w:rPr>
  </w:style>
  <w:style w:type="character" w:customStyle="1" w:styleId="StyleHeader2-SubClausesItalicChar">
    <w:name w:val="Style Header 2 - SubClauses + Italic Char"/>
    <w:rsid w:val="00D717C2"/>
    <w:rPr>
      <w:rFonts w:ascii="Arial" w:hAnsi="Arial" w:cs="Arial" w:hint="default"/>
      <w:i/>
      <w:iCs/>
      <w:sz w:val="24"/>
      <w:szCs w:val="24"/>
      <w:lang w:val="en-US" w:eastAsia="en-US" w:bidi="ar-SA"/>
    </w:rPr>
  </w:style>
  <w:style w:type="character" w:customStyle="1" w:styleId="S1-Header1CharChar">
    <w:name w:val="S1-Header1 Char Char"/>
    <w:rsid w:val="00D717C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D717C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D717C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D717C2"/>
    <w:rPr>
      <w:rFonts w:ascii="Arial" w:hAnsi="Arial" w:cs="Arial" w:hint="default"/>
      <w:b/>
      <w:bCs/>
      <w:sz w:val="28"/>
      <w:szCs w:val="24"/>
      <w:lang w:val="en-US" w:eastAsia="en-US" w:bidi="ar-SA"/>
    </w:rPr>
  </w:style>
  <w:style w:type="table" w:styleId="TableGrid">
    <w:name w:val="Table Grid"/>
    <w:basedOn w:val="TableNormal"/>
    <w:uiPriority w:val="39"/>
    <w:qFormat/>
    <w:rsid w:val="008A7843"/>
    <w:pPr>
      <w:spacing w:after="0" w:line="240" w:lineRule="auto"/>
    </w:pPr>
    <w:rPr>
      <w:rFonts w:ascii="Calibri" w:eastAsia="Calibri" w:hAnsi="Calibri"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79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76366">
      <w:bodyDiv w:val="1"/>
      <w:marLeft w:val="0"/>
      <w:marRight w:val="0"/>
      <w:marTop w:val="0"/>
      <w:marBottom w:val="0"/>
      <w:divBdr>
        <w:top w:val="none" w:sz="0" w:space="0" w:color="auto"/>
        <w:left w:val="none" w:sz="0" w:space="0" w:color="auto"/>
        <w:bottom w:val="none" w:sz="0" w:space="0" w:color="auto"/>
        <w:right w:val="none" w:sz="0" w:space="0" w:color="auto"/>
      </w:divBdr>
    </w:div>
    <w:div w:id="440415170">
      <w:bodyDiv w:val="1"/>
      <w:marLeft w:val="0"/>
      <w:marRight w:val="0"/>
      <w:marTop w:val="0"/>
      <w:marBottom w:val="0"/>
      <w:divBdr>
        <w:top w:val="none" w:sz="0" w:space="0" w:color="auto"/>
        <w:left w:val="none" w:sz="0" w:space="0" w:color="auto"/>
        <w:bottom w:val="none" w:sz="0" w:space="0" w:color="auto"/>
        <w:right w:val="none" w:sz="0" w:space="0" w:color="auto"/>
      </w:divBdr>
    </w:div>
    <w:div w:id="580872023">
      <w:bodyDiv w:val="1"/>
      <w:marLeft w:val="0"/>
      <w:marRight w:val="0"/>
      <w:marTop w:val="0"/>
      <w:marBottom w:val="0"/>
      <w:divBdr>
        <w:top w:val="none" w:sz="0" w:space="0" w:color="auto"/>
        <w:left w:val="none" w:sz="0" w:space="0" w:color="auto"/>
        <w:bottom w:val="none" w:sz="0" w:space="0" w:color="auto"/>
        <w:right w:val="none" w:sz="0" w:space="0" w:color="auto"/>
      </w:divBdr>
    </w:div>
    <w:div w:id="649210048">
      <w:bodyDiv w:val="1"/>
      <w:marLeft w:val="0"/>
      <w:marRight w:val="0"/>
      <w:marTop w:val="0"/>
      <w:marBottom w:val="0"/>
      <w:divBdr>
        <w:top w:val="none" w:sz="0" w:space="0" w:color="auto"/>
        <w:left w:val="none" w:sz="0" w:space="0" w:color="auto"/>
        <w:bottom w:val="none" w:sz="0" w:space="0" w:color="auto"/>
        <w:right w:val="none" w:sz="0" w:space="0" w:color="auto"/>
      </w:divBdr>
    </w:div>
    <w:div w:id="787621652">
      <w:bodyDiv w:val="1"/>
      <w:marLeft w:val="0"/>
      <w:marRight w:val="0"/>
      <w:marTop w:val="0"/>
      <w:marBottom w:val="0"/>
      <w:divBdr>
        <w:top w:val="none" w:sz="0" w:space="0" w:color="auto"/>
        <w:left w:val="none" w:sz="0" w:space="0" w:color="auto"/>
        <w:bottom w:val="none" w:sz="0" w:space="0" w:color="auto"/>
        <w:right w:val="none" w:sz="0" w:space="0" w:color="auto"/>
      </w:divBdr>
    </w:div>
    <w:div w:id="1295521258">
      <w:bodyDiv w:val="1"/>
      <w:marLeft w:val="0"/>
      <w:marRight w:val="0"/>
      <w:marTop w:val="0"/>
      <w:marBottom w:val="0"/>
      <w:divBdr>
        <w:top w:val="none" w:sz="0" w:space="0" w:color="auto"/>
        <w:left w:val="none" w:sz="0" w:space="0" w:color="auto"/>
        <w:bottom w:val="none" w:sz="0" w:space="0" w:color="auto"/>
        <w:right w:val="none" w:sz="0" w:space="0" w:color="auto"/>
      </w:divBdr>
    </w:div>
    <w:div w:id="1315140036">
      <w:bodyDiv w:val="1"/>
      <w:marLeft w:val="0"/>
      <w:marRight w:val="0"/>
      <w:marTop w:val="0"/>
      <w:marBottom w:val="0"/>
      <w:divBdr>
        <w:top w:val="none" w:sz="0" w:space="0" w:color="auto"/>
        <w:left w:val="none" w:sz="0" w:space="0" w:color="auto"/>
        <w:bottom w:val="none" w:sz="0" w:space="0" w:color="auto"/>
        <w:right w:val="none" w:sz="0" w:space="0" w:color="auto"/>
      </w:divBdr>
    </w:div>
    <w:div w:id="1601524313">
      <w:bodyDiv w:val="1"/>
      <w:marLeft w:val="0"/>
      <w:marRight w:val="0"/>
      <w:marTop w:val="0"/>
      <w:marBottom w:val="0"/>
      <w:divBdr>
        <w:top w:val="none" w:sz="0" w:space="0" w:color="auto"/>
        <w:left w:val="none" w:sz="0" w:space="0" w:color="auto"/>
        <w:bottom w:val="none" w:sz="0" w:space="0" w:color="auto"/>
        <w:right w:val="none" w:sz="0" w:space="0" w:color="auto"/>
      </w:divBdr>
    </w:div>
    <w:div w:id="176168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PO\OneDrive\Desktop\BID%20DOCUMENT%20WITH%20ESRM%20ASPECTS.docx" TargetMode="External"/><Relationship Id="rId21" Type="http://schemas.openxmlformats.org/officeDocument/2006/relationships/hyperlink" Target="file:///C:\Users\PO\OneDrive\Desktop\BID%20DOCUMENT%20WITH%20ESRM%20ASPECTS.docx" TargetMode="External"/><Relationship Id="rId42" Type="http://schemas.openxmlformats.org/officeDocument/2006/relationships/hyperlink" Target="file:///C:\Users\PO\OneDrive\Desktop\BID%20DOCUMENT%20WITH%20ESRM%20ASPECTS.docx" TargetMode="External"/><Relationship Id="rId47" Type="http://schemas.openxmlformats.org/officeDocument/2006/relationships/hyperlink" Target="file:///C:\Users\PO\OneDrive\Desktop\BID%20DOCUMENT%20WITH%20ESRM%20ASPECTS.docx" TargetMode="External"/><Relationship Id="rId63" Type="http://schemas.openxmlformats.org/officeDocument/2006/relationships/hyperlink" Target="file:///C:\Users\PO\OneDrive\Desktop\BID%20DOCUMENT%20WITH%20ESRM%20ASPECTS.docx" TargetMode="External"/><Relationship Id="rId68" Type="http://schemas.openxmlformats.org/officeDocument/2006/relationships/hyperlink" Target="https://www.zppa.org.zm/epps" TargetMode="External"/><Relationship Id="rId84" Type="http://schemas.openxmlformats.org/officeDocument/2006/relationships/hyperlink" Target="file:///C:\Users\PO\OneDrive\Desktop\BID%20DOCUMENT%20WITH%20ESRM%20ASPECTS.docx" TargetMode="External"/><Relationship Id="rId89" Type="http://schemas.openxmlformats.org/officeDocument/2006/relationships/hyperlink" Target="file:///C:\Users\PO\OneDrive\Desktop\BID%20DOCUMENT%20WITH%20ESRM%20ASPECTS.docx" TargetMode="External"/><Relationship Id="rId112" Type="http://schemas.openxmlformats.org/officeDocument/2006/relationships/theme" Target="theme/theme1.xml"/><Relationship Id="rId16" Type="http://schemas.openxmlformats.org/officeDocument/2006/relationships/hyperlink" Target="file:///C:\Users\PO\OneDrive\Desktop\BID%20DOCUMENT%20WITH%20ESRM%20ASPECTS.docx" TargetMode="External"/><Relationship Id="rId107" Type="http://schemas.openxmlformats.org/officeDocument/2006/relationships/hyperlink" Target="file:///C:\Users\PO\OneDrive\Desktop\BID%20DOCUMENT%20WITH%20ESRM%20ASPECTS.docx" TargetMode="External"/><Relationship Id="rId11" Type="http://schemas.openxmlformats.org/officeDocument/2006/relationships/hyperlink" Target="file:///C:\Users\PO\OneDrive\Desktop\BID%20DOCUMENT%20WITH%20ESRM%20ASPECTS.docx" TargetMode="External"/><Relationship Id="rId32" Type="http://schemas.openxmlformats.org/officeDocument/2006/relationships/hyperlink" Target="file:///C:\Users\PO\OneDrive\Desktop\BID%20DOCUMENT%20WITH%20ESRM%20ASPECTS.docx" TargetMode="External"/><Relationship Id="rId37" Type="http://schemas.openxmlformats.org/officeDocument/2006/relationships/hyperlink" Target="file:///C:\Users\PO\OneDrive\Desktop\BID%20DOCUMENT%20WITH%20ESRM%20ASPECTS.docx" TargetMode="External"/><Relationship Id="rId53" Type="http://schemas.openxmlformats.org/officeDocument/2006/relationships/hyperlink" Target="file:///C:\Users\PO\OneDrive\Desktop\BID%20DOCUMENT%20WITH%20ESRM%20ASPECTS.docx" TargetMode="External"/><Relationship Id="rId58" Type="http://schemas.openxmlformats.org/officeDocument/2006/relationships/hyperlink" Target="file:///C:\Users\PO\OneDrive\Desktop\BID%20DOCUMENT%20WITH%20ESRM%20ASPECTS.docx" TargetMode="External"/><Relationship Id="rId74" Type="http://schemas.openxmlformats.org/officeDocument/2006/relationships/hyperlink" Target="file:///C:\Users\PO\OneDrive\Desktop\BID%20DOCUMENT%20WITH%20ESRM%20ASPECTS.docx" TargetMode="External"/><Relationship Id="rId79" Type="http://schemas.openxmlformats.org/officeDocument/2006/relationships/hyperlink" Target="file:///C:\Users\PO\OneDrive\Desktop\BID%20DOCUMENT%20WITH%20ESRM%20ASPECTS.docx" TargetMode="External"/><Relationship Id="rId102" Type="http://schemas.openxmlformats.org/officeDocument/2006/relationships/hyperlink" Target="file:///C:\Users\PO\OneDrive\Desktop\BID%20DOCUMENT%20WITH%20ESRM%20ASPECTS.docx" TargetMode="External"/><Relationship Id="rId5" Type="http://schemas.openxmlformats.org/officeDocument/2006/relationships/footnotes" Target="footnotes.xml"/><Relationship Id="rId90" Type="http://schemas.openxmlformats.org/officeDocument/2006/relationships/hyperlink" Target="file:///C:\Users\PO\OneDrive\Desktop\BID%20DOCUMENT%20WITH%20ESRM%20ASPECTS.docx" TargetMode="External"/><Relationship Id="rId95" Type="http://schemas.openxmlformats.org/officeDocument/2006/relationships/hyperlink" Target="file:///C:\Users\PO\OneDrive\Desktop\BID%20DOCUMENT%20WITH%20ESRM%20ASPECTS.docx" TargetMode="External"/><Relationship Id="rId22" Type="http://schemas.openxmlformats.org/officeDocument/2006/relationships/hyperlink" Target="file:///C:\Users\PO\OneDrive\Desktop\BID%20DOCUMENT%20WITH%20ESRM%20ASPECTS.docx" TargetMode="External"/><Relationship Id="rId27" Type="http://schemas.openxmlformats.org/officeDocument/2006/relationships/hyperlink" Target="file:///C:\Users\PO\OneDrive\Desktop\BID%20DOCUMENT%20WITH%20ESRM%20ASPECTS.docx" TargetMode="External"/><Relationship Id="rId43" Type="http://schemas.openxmlformats.org/officeDocument/2006/relationships/hyperlink" Target="file:///C:\Users\PO\OneDrive\Desktop\BID%20DOCUMENT%20WITH%20ESRM%20ASPECTS.docx" TargetMode="External"/><Relationship Id="rId48" Type="http://schemas.openxmlformats.org/officeDocument/2006/relationships/hyperlink" Target="file:///C:\Users\PO\OneDrive\Desktop\BID%20DOCUMENT%20WITH%20ESRM%20ASPECTS.docx" TargetMode="External"/><Relationship Id="rId64" Type="http://schemas.openxmlformats.org/officeDocument/2006/relationships/hyperlink" Target="file:///C:\Users\PO\OneDrive\Desktop\BID%20DOCUMENT%20WITH%20ESRM%20ASPECTS.docx" TargetMode="External"/><Relationship Id="rId69" Type="http://schemas.openxmlformats.org/officeDocument/2006/relationships/hyperlink" Target="file:///C:\Users\PO\OneDrive\Desktop\BID%20DOCUMENT%20WITH%20ESRM%20ASPECTS.docx" TargetMode="External"/><Relationship Id="rId80" Type="http://schemas.openxmlformats.org/officeDocument/2006/relationships/hyperlink" Target="file:///C:\Users\PO\OneDrive\Desktop\BID%20DOCUMENT%20WITH%20ESRM%20ASPECTS.docx" TargetMode="External"/><Relationship Id="rId85" Type="http://schemas.openxmlformats.org/officeDocument/2006/relationships/hyperlink" Target="file:///C:\Users\PO\OneDrive\Desktop\BID%20DOCUMENT%20WITH%20ESRM%20ASPECTS.docx" TargetMode="External"/><Relationship Id="rId12" Type="http://schemas.openxmlformats.org/officeDocument/2006/relationships/hyperlink" Target="file:///C:\Users\PO\OneDrive\Desktop\BID%20DOCUMENT%20WITH%20ESRM%20ASPECTS.docx" TargetMode="External"/><Relationship Id="rId17" Type="http://schemas.openxmlformats.org/officeDocument/2006/relationships/hyperlink" Target="file:///C:\Users\PO\OneDrive\Desktop\BID%20DOCUMENT%20WITH%20ESRM%20ASPECTS.docx" TargetMode="External"/><Relationship Id="rId33" Type="http://schemas.openxmlformats.org/officeDocument/2006/relationships/hyperlink" Target="file:///C:\Users\PO\OneDrive\Desktop\BID%20DOCUMENT%20WITH%20ESRM%20ASPECTS.docx" TargetMode="External"/><Relationship Id="rId38" Type="http://schemas.openxmlformats.org/officeDocument/2006/relationships/hyperlink" Target="file:///C:\Users\PO\OneDrive\Desktop\BID%20DOCUMENT%20WITH%20ESRM%20ASPECTS.docx" TargetMode="External"/><Relationship Id="rId59" Type="http://schemas.openxmlformats.org/officeDocument/2006/relationships/hyperlink" Target="file:///C:\Users\PO\OneDrive\Desktop\BID%20DOCUMENT%20WITH%20ESRM%20ASPECTS.docx" TargetMode="External"/><Relationship Id="rId103" Type="http://schemas.openxmlformats.org/officeDocument/2006/relationships/hyperlink" Target="file:///C:\Users\PO\OneDrive\Desktop\BID%20DOCUMENT%20WITH%20ESRM%20ASPECTS.docx" TargetMode="External"/><Relationship Id="rId108" Type="http://schemas.openxmlformats.org/officeDocument/2006/relationships/hyperlink" Target="file:///C:\Users\PO\OneDrive\Desktop\BID%20DOCUMENT%20WITH%20ESRM%20ASPECTS.docx" TargetMode="External"/><Relationship Id="rId54" Type="http://schemas.openxmlformats.org/officeDocument/2006/relationships/hyperlink" Target="file:///C:\Users\PO\OneDrive\Desktop\BID%20DOCUMENT%20WITH%20ESRM%20ASPECTS.docx" TargetMode="External"/><Relationship Id="rId70" Type="http://schemas.openxmlformats.org/officeDocument/2006/relationships/hyperlink" Target="file:///C:\Users\PO\OneDrive\Desktop\BID%20DOCUMENT%20WITH%20ESRM%20ASPECTS.docx" TargetMode="External"/><Relationship Id="rId75" Type="http://schemas.openxmlformats.org/officeDocument/2006/relationships/hyperlink" Target="file:///C:\Users\PO\OneDrive\Desktop\BID%20DOCUMENT%20WITH%20ESRM%20ASPECTS.docx" TargetMode="External"/><Relationship Id="rId91" Type="http://schemas.openxmlformats.org/officeDocument/2006/relationships/hyperlink" Target="file:///C:\Users\PO\OneDrive\Desktop\BID%20DOCUMENT%20WITH%20ESRM%20ASPECTS.docx" TargetMode="External"/><Relationship Id="rId96" Type="http://schemas.openxmlformats.org/officeDocument/2006/relationships/hyperlink" Target="file:///C:\Users\PO\OneDrive\Desktop\BID%20DOCUMENT%20WITH%20ESRM%20ASPECTS.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file:///C:\Users\PO\OneDrive\Desktop\BID%20DOCUMENT%20WITH%20ESRM%20ASPECTS.docx" TargetMode="External"/><Relationship Id="rId23" Type="http://schemas.openxmlformats.org/officeDocument/2006/relationships/hyperlink" Target="file:///C:\Users\PO\OneDrive\Desktop\BID%20DOCUMENT%20WITH%20ESRM%20ASPECTS.docx" TargetMode="External"/><Relationship Id="rId28" Type="http://schemas.openxmlformats.org/officeDocument/2006/relationships/hyperlink" Target="file:///C:\Users\PO\OneDrive\Desktop\BID%20DOCUMENT%20WITH%20ESRM%20ASPECTS.docx" TargetMode="External"/><Relationship Id="rId36" Type="http://schemas.openxmlformats.org/officeDocument/2006/relationships/hyperlink" Target="file:///C:\Users\PO\OneDrive\Desktop\BID%20DOCUMENT%20WITH%20ESRM%20ASPECTS.docx" TargetMode="External"/><Relationship Id="rId49" Type="http://schemas.openxmlformats.org/officeDocument/2006/relationships/hyperlink" Target="file:///C:\Users\PO\OneDrive\Desktop\BID%20DOCUMENT%20WITH%20ESRM%20ASPECTS.docx" TargetMode="External"/><Relationship Id="rId57" Type="http://schemas.openxmlformats.org/officeDocument/2006/relationships/hyperlink" Target="file:///C:\Users\PO\OneDrive\Desktop\BID%20DOCUMENT%20WITH%20ESRM%20ASPECTS.docx" TargetMode="External"/><Relationship Id="rId106" Type="http://schemas.openxmlformats.org/officeDocument/2006/relationships/hyperlink" Target="file:///C:\Users\PO\OneDrive\Desktop\BID%20DOCUMENT%20WITH%20ESRM%20ASPECTS.docx" TargetMode="External"/><Relationship Id="rId10" Type="http://schemas.openxmlformats.org/officeDocument/2006/relationships/hyperlink" Target="file:///C:\Users\PO\OneDrive\Desktop\BID%20DOCUMENT%20WITH%20ESRM%20ASPECTS.docx" TargetMode="External"/><Relationship Id="rId31" Type="http://schemas.openxmlformats.org/officeDocument/2006/relationships/hyperlink" Target="file:///C:\Users\PO\OneDrive\Desktop\BID%20DOCUMENT%20WITH%20ESRM%20ASPECTS.docx" TargetMode="External"/><Relationship Id="rId44" Type="http://schemas.openxmlformats.org/officeDocument/2006/relationships/hyperlink" Target="file:///C:\Users\PO\OneDrive\Desktop\BID%20DOCUMENT%20WITH%20ESRM%20ASPECTS.docx" TargetMode="External"/><Relationship Id="rId52" Type="http://schemas.openxmlformats.org/officeDocument/2006/relationships/hyperlink" Target="file:///C:\Users\PO\OneDrive\Desktop\BID%20DOCUMENT%20WITH%20ESRM%20ASPECTS.docx" TargetMode="External"/><Relationship Id="rId60" Type="http://schemas.openxmlformats.org/officeDocument/2006/relationships/hyperlink" Target="file:///C:\Users\PO\OneDrive\Desktop\BID%20DOCUMENT%20WITH%20ESRM%20ASPECTS.docx" TargetMode="External"/><Relationship Id="rId65" Type="http://schemas.openxmlformats.org/officeDocument/2006/relationships/hyperlink" Target="file:///C:\Users\PO\OneDrive\Desktop\BID%20DOCUMENT%20WITH%20ESRM%20ASPECTS.docx" TargetMode="External"/><Relationship Id="rId73" Type="http://schemas.openxmlformats.org/officeDocument/2006/relationships/hyperlink" Target="file:///C:\Users\PO\OneDrive\Desktop\BID%20DOCUMENT%20WITH%20ESRM%20ASPECTS.docx" TargetMode="External"/><Relationship Id="rId78" Type="http://schemas.openxmlformats.org/officeDocument/2006/relationships/hyperlink" Target="file:///C:\Users\PO\OneDrive\Desktop\BID%20DOCUMENT%20WITH%20ESRM%20ASPECTS.docx" TargetMode="External"/><Relationship Id="rId81" Type="http://schemas.openxmlformats.org/officeDocument/2006/relationships/hyperlink" Target="file:///C:\Users\PO\OneDrive\Desktop\BID%20DOCUMENT%20WITH%20ESRM%20ASPECTS.docx" TargetMode="External"/><Relationship Id="rId86" Type="http://schemas.openxmlformats.org/officeDocument/2006/relationships/hyperlink" Target="file:///C:\Users\PO\OneDrive\Desktop\BID%20DOCUMENT%20WITH%20ESRM%20ASPECTS.docx" TargetMode="External"/><Relationship Id="rId94" Type="http://schemas.openxmlformats.org/officeDocument/2006/relationships/hyperlink" Target="file:///C:\Users\PO\OneDrive\Desktop\BID%20DOCUMENT%20WITH%20ESRM%20ASPECTS.docx" TargetMode="External"/><Relationship Id="rId99" Type="http://schemas.openxmlformats.org/officeDocument/2006/relationships/hyperlink" Target="file:///C:\Users\PO\OneDrive\Desktop\BID%20DOCUMENT%20WITH%20ESRM%20ASPECTS.docx" TargetMode="External"/><Relationship Id="rId101" Type="http://schemas.openxmlformats.org/officeDocument/2006/relationships/hyperlink" Target="file:///C:\Users\PO\OneDrive\Desktop\BID%20DOCUMENT%20WITH%20ESRM%20ASPECTS.docx" TargetMode="External"/><Relationship Id="rId4" Type="http://schemas.openxmlformats.org/officeDocument/2006/relationships/webSettings" Target="webSettings.xml"/><Relationship Id="rId9" Type="http://schemas.openxmlformats.org/officeDocument/2006/relationships/hyperlink" Target="file:///C:\Users\PO\OneDrive\Desktop\BID%20DOCUMENT%20WITH%20ESRM%20ASPECTS.docx" TargetMode="External"/><Relationship Id="rId13" Type="http://schemas.openxmlformats.org/officeDocument/2006/relationships/hyperlink" Target="file:///C:\Users\PO\OneDrive\Desktop\BID%20DOCUMENT%20WITH%20ESRM%20ASPECTS.docx" TargetMode="External"/><Relationship Id="rId18" Type="http://schemas.openxmlformats.org/officeDocument/2006/relationships/hyperlink" Target="file:///C:\Users\PO\OneDrive\Desktop\BID%20DOCUMENT%20WITH%20ESRM%20ASPECTS.docx" TargetMode="External"/><Relationship Id="rId39" Type="http://schemas.openxmlformats.org/officeDocument/2006/relationships/hyperlink" Target="file:///C:\Users\PO\OneDrive\Desktop\BID%20DOCUMENT%20WITH%20ESRM%20ASPECTS.docx" TargetMode="External"/><Relationship Id="rId109" Type="http://schemas.openxmlformats.org/officeDocument/2006/relationships/hyperlink" Target="file:///C:\Users\PO\OneDrive\Desktop\BID%20DOCUMENT%20WITH%20ESRM%20ASPECTS.docx" TargetMode="External"/><Relationship Id="rId34" Type="http://schemas.openxmlformats.org/officeDocument/2006/relationships/hyperlink" Target="file:///C:\Users\PO\OneDrive\Desktop\BID%20DOCUMENT%20WITH%20ESRM%20ASPECTS.docx" TargetMode="External"/><Relationship Id="rId50" Type="http://schemas.openxmlformats.org/officeDocument/2006/relationships/hyperlink" Target="file:///C:\Users\PO\OneDrive\Desktop\BID%20DOCUMENT%20WITH%20ESRM%20ASPECTS.docx" TargetMode="External"/><Relationship Id="rId55" Type="http://schemas.openxmlformats.org/officeDocument/2006/relationships/hyperlink" Target="file:///C:\Users\PO\OneDrive\Desktop\BID%20DOCUMENT%20WITH%20ESRM%20ASPECTS.docx" TargetMode="External"/><Relationship Id="rId76" Type="http://schemas.openxmlformats.org/officeDocument/2006/relationships/hyperlink" Target="file:///C:\Users\PO\OneDrive\Desktop\BID%20DOCUMENT%20WITH%20ESRM%20ASPECTS.docx" TargetMode="External"/><Relationship Id="rId97" Type="http://schemas.openxmlformats.org/officeDocument/2006/relationships/hyperlink" Target="file:///C:\Users\PO\OneDrive\Desktop\BID%20DOCUMENT%20WITH%20ESRM%20ASPECTS.docx" TargetMode="External"/><Relationship Id="rId104" Type="http://schemas.openxmlformats.org/officeDocument/2006/relationships/hyperlink" Target="file:///C:\Users\PO\OneDrive\Desktop\BID%20DOCUMENT%20WITH%20ESRM%20ASPECTS.docx" TargetMode="External"/><Relationship Id="rId7" Type="http://schemas.openxmlformats.org/officeDocument/2006/relationships/image" Target="media/image1.png"/><Relationship Id="rId71" Type="http://schemas.openxmlformats.org/officeDocument/2006/relationships/hyperlink" Target="file:///C:\Users\PO\OneDrive\Desktop\BID%20DOCUMENT%20WITH%20ESRM%20ASPECTS.docx" TargetMode="External"/><Relationship Id="rId92" Type="http://schemas.openxmlformats.org/officeDocument/2006/relationships/hyperlink" Target="file:///C:\Users\PO\OneDrive\Desktop\BID%20DOCUMENT%20WITH%20ESRM%20ASPECTS.docx" TargetMode="External"/><Relationship Id="rId2" Type="http://schemas.openxmlformats.org/officeDocument/2006/relationships/styles" Target="styles.xml"/><Relationship Id="rId29" Type="http://schemas.openxmlformats.org/officeDocument/2006/relationships/hyperlink" Target="file:///C:\Users\PO\OneDrive\Desktop\BID%20DOCUMENT%20WITH%20ESRM%20ASPECTS.docx" TargetMode="External"/><Relationship Id="rId24" Type="http://schemas.openxmlformats.org/officeDocument/2006/relationships/hyperlink" Target="file:///C:\Users\PO\OneDrive\Desktop\BID%20DOCUMENT%20WITH%20ESRM%20ASPECTS.docx" TargetMode="External"/><Relationship Id="rId40" Type="http://schemas.openxmlformats.org/officeDocument/2006/relationships/hyperlink" Target="file:///C:\Users\PO\OneDrive\Desktop\BID%20DOCUMENT%20WITH%20ESRM%20ASPECTS.docx" TargetMode="External"/><Relationship Id="rId45" Type="http://schemas.openxmlformats.org/officeDocument/2006/relationships/hyperlink" Target="file:///C:\Users\PO\OneDrive\Desktop\BID%20DOCUMENT%20WITH%20ESRM%20ASPECTS.docx" TargetMode="External"/><Relationship Id="rId66" Type="http://schemas.openxmlformats.org/officeDocument/2006/relationships/hyperlink" Target="file:///C:\Users\PO\OneDrive\Desktop\BID%20DOCUMENT%20WITH%20ESRM%20ASPECTS.docx" TargetMode="External"/><Relationship Id="rId87" Type="http://schemas.openxmlformats.org/officeDocument/2006/relationships/hyperlink" Target="file:///C:\Users\PO\OneDrive\Desktop\BID%20DOCUMENT%20WITH%20ESRM%20ASPECTS.docx" TargetMode="External"/><Relationship Id="rId110" Type="http://schemas.openxmlformats.org/officeDocument/2006/relationships/hyperlink" Target="file:///C:\Users\PO\OneDrive\Desktop\BID%20DOCUMENT%20WITH%20ESRM%20ASPECTS.docx" TargetMode="External"/><Relationship Id="rId61" Type="http://schemas.openxmlformats.org/officeDocument/2006/relationships/hyperlink" Target="file:///C:\Users\PO\OneDrive\Desktop\BID%20DOCUMENT%20WITH%20ESRM%20ASPECTS.docx" TargetMode="External"/><Relationship Id="rId82" Type="http://schemas.openxmlformats.org/officeDocument/2006/relationships/hyperlink" Target="file:///C:\Users\PO\OneDrive\Desktop\BID%20DOCUMENT%20WITH%20ESRM%20ASPECTS.docx" TargetMode="External"/><Relationship Id="rId19" Type="http://schemas.openxmlformats.org/officeDocument/2006/relationships/hyperlink" Target="file:///C:\Users\PO\OneDrive\Desktop\BID%20DOCUMENT%20WITH%20ESRM%20ASPECTS.docx" TargetMode="External"/><Relationship Id="rId14" Type="http://schemas.openxmlformats.org/officeDocument/2006/relationships/hyperlink" Target="file:///C:\Users\PO\OneDrive\Desktop\BID%20DOCUMENT%20WITH%20ESRM%20ASPECTS.docx" TargetMode="External"/><Relationship Id="rId30" Type="http://schemas.openxmlformats.org/officeDocument/2006/relationships/hyperlink" Target="file:///C:\Users\PO\OneDrive\Desktop\BID%20DOCUMENT%20WITH%20ESRM%20ASPECTS.docx" TargetMode="External"/><Relationship Id="rId35" Type="http://schemas.openxmlformats.org/officeDocument/2006/relationships/hyperlink" Target="file:///C:\Users\PO\OneDrive\Desktop\BID%20DOCUMENT%20WITH%20ESRM%20ASPECTS.docx" TargetMode="External"/><Relationship Id="rId56" Type="http://schemas.openxmlformats.org/officeDocument/2006/relationships/hyperlink" Target="file:///C:\Users\PO\OneDrive\Desktop\BID%20DOCUMENT%20WITH%20ESRM%20ASPECTS.docx" TargetMode="External"/><Relationship Id="rId77" Type="http://schemas.openxmlformats.org/officeDocument/2006/relationships/hyperlink" Target="file:///C:\Users\PO\OneDrive\Desktop\BID%20DOCUMENT%20WITH%20ESRM%20ASPECTS.docx" TargetMode="External"/><Relationship Id="rId100" Type="http://schemas.openxmlformats.org/officeDocument/2006/relationships/hyperlink" Target="file:///C:\Users\PO\OneDrive\Desktop\BID%20DOCUMENT%20WITH%20ESRM%20ASPECTS.docx" TargetMode="External"/><Relationship Id="rId105" Type="http://schemas.openxmlformats.org/officeDocument/2006/relationships/hyperlink" Target="file:///C:\Users\PO\OneDrive\Desktop\BID%20DOCUMENT%20WITH%20ESRM%20ASPECTS.docx" TargetMode="External"/><Relationship Id="rId8" Type="http://schemas.openxmlformats.org/officeDocument/2006/relationships/hyperlink" Target="file:///C:\Users\PO\OneDrive\Desktop\BID%20DOCUMENT%20WITH%20ESRM%20ASPECTS.docx" TargetMode="External"/><Relationship Id="rId51" Type="http://schemas.openxmlformats.org/officeDocument/2006/relationships/hyperlink" Target="file:///C:\Users\PO\OneDrive\Desktop\BID%20DOCUMENT%20WITH%20ESRM%20ASPECTS.docx" TargetMode="External"/><Relationship Id="rId72" Type="http://schemas.openxmlformats.org/officeDocument/2006/relationships/hyperlink" Target="file:///C:\Users\PO\OneDrive\Desktop\BID%20DOCUMENT%20WITH%20ESRM%20ASPECTS.docx" TargetMode="External"/><Relationship Id="rId93" Type="http://schemas.openxmlformats.org/officeDocument/2006/relationships/hyperlink" Target="file:///C:\Users\PO\OneDrive\Desktop\BID%20DOCUMENT%20WITH%20ESRM%20ASPECTS.docx" TargetMode="External"/><Relationship Id="rId98" Type="http://schemas.openxmlformats.org/officeDocument/2006/relationships/hyperlink" Target="file:///C:\Users\PO\OneDrive\Desktop\BID%20DOCUMENT%20WITH%20ESRM%20ASPECTS.docx" TargetMode="External"/><Relationship Id="rId3" Type="http://schemas.openxmlformats.org/officeDocument/2006/relationships/settings" Target="settings.xml"/><Relationship Id="rId25" Type="http://schemas.openxmlformats.org/officeDocument/2006/relationships/hyperlink" Target="file:///C:\Users\PO\OneDrive\Desktop\BID%20DOCUMENT%20WITH%20ESRM%20ASPECTS.docx" TargetMode="External"/><Relationship Id="rId46" Type="http://schemas.openxmlformats.org/officeDocument/2006/relationships/hyperlink" Target="file:///C:\Users\PO\OneDrive\Desktop\BID%20DOCUMENT%20WITH%20ESRM%20ASPECTS.docx" TargetMode="External"/><Relationship Id="rId67" Type="http://schemas.openxmlformats.org/officeDocument/2006/relationships/hyperlink" Target="file:///C:\Users\PO\OneDrive\Desktop\BID%20DOCUMENT%20WITH%20ESRM%20ASPECTS.docx" TargetMode="External"/><Relationship Id="rId20" Type="http://schemas.openxmlformats.org/officeDocument/2006/relationships/hyperlink" Target="file:///C:\Users\PO\OneDrive\Desktop\BID%20DOCUMENT%20WITH%20ESRM%20ASPECTS.docx" TargetMode="External"/><Relationship Id="rId41" Type="http://schemas.openxmlformats.org/officeDocument/2006/relationships/hyperlink" Target="file:///C:\Users\PO\OneDrive\Desktop\BID%20DOCUMENT%20WITH%20ESRM%20ASPECTS.docx" TargetMode="External"/><Relationship Id="rId62" Type="http://schemas.openxmlformats.org/officeDocument/2006/relationships/hyperlink" Target="file:///C:\Users\PO\OneDrive\Desktop\BID%20DOCUMENT%20WITH%20ESRM%20ASPECTS.docx" TargetMode="External"/><Relationship Id="rId83" Type="http://schemas.openxmlformats.org/officeDocument/2006/relationships/hyperlink" Target="file:///C:\Users\PO\OneDrive\Desktop\BID%20DOCUMENT%20WITH%20ESRM%20ASPECTS.docx" TargetMode="External"/><Relationship Id="rId88" Type="http://schemas.openxmlformats.org/officeDocument/2006/relationships/hyperlink" Target="file:///C:\Users\PO\OneDrive\Desktop\BID%20DOCUMENT%20WITH%20ESRM%20ASPECTS.docx" TargetMode="External"/><Relationship Id="rId11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1054</TotalTime>
  <Pages>124</Pages>
  <Words>28254</Words>
  <Characters>161050</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c:creator>
  <cp:keywords/>
  <dc:description/>
  <cp:lastModifiedBy>Microsoft account</cp:lastModifiedBy>
  <cp:revision>61</cp:revision>
  <dcterms:created xsi:type="dcterms:W3CDTF">2025-11-06T14:37:00Z</dcterms:created>
  <dcterms:modified xsi:type="dcterms:W3CDTF">2026-08-26T15:58:00Z</dcterms:modified>
</cp:coreProperties>
</file>